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76" w:type="dxa"/>
        <w:tblLook w:val="04A0" w:firstRow="1" w:lastRow="0" w:firstColumn="1" w:lastColumn="0" w:noHBand="0" w:noVBand="1"/>
      </w:tblPr>
      <w:tblGrid>
        <w:gridCol w:w="3879"/>
        <w:gridCol w:w="5797"/>
      </w:tblGrid>
      <w:tr w:rsidR="00C57DF7" w:rsidRPr="0039300A" w14:paraId="714F21D0" w14:textId="77777777" w:rsidTr="00C57DF7">
        <w:trPr>
          <w:trHeight w:val="1244"/>
        </w:trPr>
        <w:tc>
          <w:tcPr>
            <w:tcW w:w="3879" w:type="dxa"/>
          </w:tcPr>
          <w:p w14:paraId="45101093" w14:textId="758C872D" w:rsidR="00C57DF7" w:rsidRPr="0039300A" w:rsidRDefault="00C74E4D" w:rsidP="00C57DF7">
            <w:pPr>
              <w:ind w:right="-115"/>
              <w:jc w:val="center"/>
              <w:rPr>
                <w:b/>
                <w:sz w:val="26"/>
                <w:szCs w:val="26"/>
              </w:rPr>
            </w:pPr>
            <w:bookmarkStart w:id="0" w:name="_GoBack"/>
            <w:bookmarkEnd w:id="0"/>
            <w:r>
              <w:t xml:space="preserve"> </w:t>
            </w:r>
            <w:r w:rsidR="00C57DF7">
              <w:br w:type="page"/>
            </w:r>
            <w:r w:rsidR="000139CF" w:rsidRPr="0039300A">
              <w:rPr>
                <w:b/>
                <w:sz w:val="26"/>
                <w:szCs w:val="26"/>
              </w:rPr>
              <w:t>NGÂN HÀNG NHÀ NƯỚC</w:t>
            </w:r>
          </w:p>
          <w:p w14:paraId="1458B823" w14:textId="77777777" w:rsidR="00C57DF7" w:rsidRPr="0039300A" w:rsidRDefault="00C57DF7" w:rsidP="00C57DF7">
            <w:pPr>
              <w:ind w:right="-115"/>
              <w:jc w:val="center"/>
              <w:rPr>
                <w:sz w:val="6"/>
                <w:szCs w:val="28"/>
              </w:rPr>
            </w:pPr>
            <w:r w:rsidRPr="0039300A">
              <w:rPr>
                <w:b/>
                <w:sz w:val="26"/>
                <w:szCs w:val="26"/>
              </w:rPr>
              <w:t>VIỆT NAM</w:t>
            </w:r>
          </w:p>
          <w:p w14:paraId="2A9CDD4D" w14:textId="2B1155FA" w:rsidR="00C57DF7" w:rsidRPr="0039300A" w:rsidRDefault="003737AE" w:rsidP="00E32B42">
            <w:pPr>
              <w:jc w:val="center"/>
              <w:rPr>
                <w:b/>
              </w:rPr>
            </w:pPr>
            <w:r w:rsidRPr="0039300A">
              <w:rPr>
                <w:b/>
                <w:noProof/>
              </w:rPr>
              <mc:AlternateContent>
                <mc:Choice Requires="wps">
                  <w:drawing>
                    <wp:anchor distT="4294967295" distB="4294967295" distL="114300" distR="114300" simplePos="0" relativeHeight="251663360" behindDoc="0" locked="0" layoutInCell="1" allowOverlap="1" wp14:anchorId="1514B10C" wp14:editId="7BAE8A76">
                      <wp:simplePos x="0" y="0"/>
                      <wp:positionH relativeFrom="column">
                        <wp:posOffset>857250</wp:posOffset>
                      </wp:positionH>
                      <wp:positionV relativeFrom="paragraph">
                        <wp:posOffset>28575</wp:posOffset>
                      </wp:positionV>
                      <wp:extent cx="720000" cy="0"/>
                      <wp:effectExtent l="0" t="0" r="2349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850564" id="_x0000_t32" coordsize="21600,21600" o:spt="32" o:oned="t" path="m,l21600,21600e" filled="f">
                      <v:path arrowok="t" fillok="f" o:connecttype="none"/>
                      <o:lock v:ext="edit" shapetype="t"/>
                    </v:shapetype>
                    <v:shape id="Straight Arrow Connector 2" o:spid="_x0000_s1026" type="#_x0000_t32" style="position:absolute;margin-left:67.5pt;margin-top:2.25pt;width:56.7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UX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"/>
                  </w:pict>
                </mc:Fallback>
              </mc:AlternateContent>
            </w:r>
          </w:p>
          <w:p w14:paraId="5EE28A7E" w14:textId="30A2B393" w:rsidR="00C57DF7" w:rsidRPr="0039300A" w:rsidRDefault="00C57DF7" w:rsidP="00E32B42">
            <w:pPr>
              <w:tabs>
                <w:tab w:val="left" w:pos="696"/>
                <w:tab w:val="center" w:pos="1789"/>
              </w:tabs>
              <w:rPr>
                <w:sz w:val="28"/>
                <w:szCs w:val="28"/>
              </w:rPr>
            </w:pPr>
            <w:r w:rsidRPr="0039300A">
              <w:tab/>
            </w:r>
            <w:r w:rsidR="00823FF0" w:rsidRPr="0039300A">
              <w:rPr>
                <w:sz w:val="28"/>
                <w:szCs w:val="28"/>
              </w:rPr>
              <w:t xml:space="preserve">Số       </w:t>
            </w:r>
            <w:r w:rsidR="00832A27" w:rsidRPr="0039300A">
              <w:rPr>
                <w:sz w:val="28"/>
                <w:szCs w:val="28"/>
              </w:rPr>
              <w:t xml:space="preserve"> </w:t>
            </w:r>
            <w:r w:rsidR="00823FF0" w:rsidRPr="0039300A">
              <w:rPr>
                <w:sz w:val="28"/>
                <w:szCs w:val="28"/>
              </w:rPr>
              <w:t xml:space="preserve"> /BC-NHNN</w:t>
            </w:r>
            <w:r w:rsidRPr="0039300A">
              <w:rPr>
                <w:sz w:val="28"/>
                <w:szCs w:val="28"/>
              </w:rPr>
              <w:tab/>
            </w:r>
          </w:p>
        </w:tc>
        <w:tc>
          <w:tcPr>
            <w:tcW w:w="5797" w:type="dxa"/>
          </w:tcPr>
          <w:p w14:paraId="33E7F477" w14:textId="77777777" w:rsidR="00C57DF7" w:rsidRPr="0039300A" w:rsidRDefault="00C57DF7" w:rsidP="00E32B42">
            <w:pPr>
              <w:tabs>
                <w:tab w:val="center" w:pos="2755"/>
              </w:tabs>
              <w:ind w:left="-108"/>
              <w:jc w:val="center"/>
              <w:rPr>
                <w:b/>
                <w:sz w:val="26"/>
                <w:szCs w:val="26"/>
              </w:rPr>
            </w:pPr>
            <w:r w:rsidRPr="0039300A">
              <w:rPr>
                <w:b/>
                <w:sz w:val="26"/>
                <w:szCs w:val="26"/>
              </w:rPr>
              <w:t xml:space="preserve">CỘNG HÒA XÃ HỘI CHỦ NGHĨA VIỆT </w:t>
            </w:r>
            <w:smartTag w:uri="urn:schemas-microsoft-com:office:smarttags" w:element="place">
              <w:smartTag w:uri="urn:schemas-microsoft-com:office:smarttags" w:element="country-region">
                <w:r w:rsidRPr="0039300A">
                  <w:rPr>
                    <w:b/>
                    <w:sz w:val="26"/>
                    <w:szCs w:val="26"/>
                  </w:rPr>
                  <w:t>NAM</w:t>
                </w:r>
              </w:smartTag>
            </w:smartTag>
          </w:p>
          <w:p w14:paraId="649A5A43" w14:textId="77777777" w:rsidR="00C57DF7" w:rsidRPr="0039300A" w:rsidRDefault="00C57DF7" w:rsidP="00E32B42">
            <w:pPr>
              <w:jc w:val="center"/>
              <w:rPr>
                <w:b/>
              </w:rPr>
            </w:pPr>
            <w:r w:rsidRPr="0039300A">
              <w:rPr>
                <w:b/>
              </w:rPr>
              <w:t>Độc lập – Tự do – Hạnh phúc</w:t>
            </w:r>
          </w:p>
          <w:p w14:paraId="10859ECD" w14:textId="21200BE0" w:rsidR="00C57DF7" w:rsidRPr="0039300A" w:rsidRDefault="003737AE" w:rsidP="00E32B42">
            <w:pPr>
              <w:jc w:val="center"/>
            </w:pPr>
            <w:r w:rsidRPr="0039300A">
              <w:rPr>
                <w:noProof/>
              </w:rPr>
              <mc:AlternateContent>
                <mc:Choice Requires="wps">
                  <w:drawing>
                    <wp:anchor distT="4294967295" distB="4294967295" distL="114300" distR="114300" simplePos="0" relativeHeight="251662336" behindDoc="0" locked="0" layoutInCell="1" allowOverlap="1" wp14:anchorId="55D8E38A" wp14:editId="191775A1">
                      <wp:simplePos x="0" y="0"/>
                      <wp:positionH relativeFrom="column">
                        <wp:posOffset>887095</wp:posOffset>
                      </wp:positionH>
                      <wp:positionV relativeFrom="paragraph">
                        <wp:posOffset>37465</wp:posOffset>
                      </wp:positionV>
                      <wp:extent cx="1764000" cy="0"/>
                      <wp:effectExtent l="0" t="0" r="273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720BE"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85pt,2.95pt" to="208.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X/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5rla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"/>
                  </w:pict>
                </mc:Fallback>
              </mc:AlternateContent>
            </w:r>
          </w:p>
          <w:p w14:paraId="7129C582" w14:textId="77777777" w:rsidR="00C57DF7" w:rsidRPr="00183E19" w:rsidRDefault="00C57DF7" w:rsidP="00E32B42">
            <w:pPr>
              <w:jc w:val="center"/>
              <w:rPr>
                <w:i/>
                <w:sz w:val="4"/>
                <w:szCs w:val="4"/>
              </w:rPr>
            </w:pPr>
          </w:p>
          <w:p w14:paraId="6A8AFE6A" w14:textId="0C68D966" w:rsidR="00C57DF7" w:rsidRPr="0039300A" w:rsidRDefault="00C57DF7" w:rsidP="00C57DF7">
            <w:pPr>
              <w:jc w:val="center"/>
              <w:rPr>
                <w:sz w:val="28"/>
                <w:szCs w:val="28"/>
              </w:rPr>
            </w:pPr>
            <w:r w:rsidRPr="0039300A">
              <w:rPr>
                <w:i/>
                <w:sz w:val="28"/>
                <w:szCs w:val="28"/>
              </w:rPr>
              <w:t xml:space="preserve">Hà Nội, ngày </w:t>
            </w:r>
            <w:r w:rsidR="00BA5E3A" w:rsidRPr="0039300A">
              <w:rPr>
                <w:i/>
                <w:sz w:val="28"/>
                <w:szCs w:val="28"/>
              </w:rPr>
              <w:t xml:space="preserve">   </w:t>
            </w:r>
            <w:r w:rsidRPr="0039300A">
              <w:rPr>
                <w:i/>
                <w:sz w:val="28"/>
                <w:szCs w:val="28"/>
              </w:rPr>
              <w:t xml:space="preserve"> </w:t>
            </w:r>
            <w:r w:rsidR="00B838B7" w:rsidRPr="0039300A">
              <w:rPr>
                <w:i/>
                <w:sz w:val="28"/>
                <w:szCs w:val="28"/>
              </w:rPr>
              <w:t xml:space="preserve"> </w:t>
            </w:r>
            <w:r w:rsidRPr="0039300A">
              <w:rPr>
                <w:i/>
                <w:sz w:val="28"/>
                <w:szCs w:val="28"/>
              </w:rPr>
              <w:t xml:space="preserve"> tháng</w:t>
            </w:r>
            <w:r w:rsidR="00BA5E3A" w:rsidRPr="0039300A">
              <w:rPr>
                <w:i/>
                <w:sz w:val="28"/>
                <w:szCs w:val="28"/>
              </w:rPr>
              <w:t xml:space="preserve">   </w:t>
            </w:r>
            <w:r w:rsidRPr="0039300A">
              <w:rPr>
                <w:i/>
                <w:sz w:val="28"/>
                <w:szCs w:val="28"/>
              </w:rPr>
              <w:t xml:space="preserve"> </w:t>
            </w:r>
            <w:r w:rsidR="00B838B7" w:rsidRPr="0039300A">
              <w:rPr>
                <w:i/>
                <w:sz w:val="28"/>
                <w:szCs w:val="28"/>
              </w:rPr>
              <w:t xml:space="preserve"> </w:t>
            </w:r>
            <w:r w:rsidRPr="0039300A">
              <w:rPr>
                <w:i/>
                <w:sz w:val="28"/>
                <w:szCs w:val="28"/>
              </w:rPr>
              <w:t xml:space="preserve"> năm 20</w:t>
            </w:r>
            <w:r w:rsidR="00BA5E3A" w:rsidRPr="0039300A">
              <w:rPr>
                <w:i/>
                <w:sz w:val="28"/>
                <w:szCs w:val="28"/>
              </w:rPr>
              <w:t>2</w:t>
            </w:r>
            <w:r w:rsidR="006412EB">
              <w:rPr>
                <w:i/>
                <w:sz w:val="28"/>
                <w:szCs w:val="28"/>
              </w:rPr>
              <w:t>6</w:t>
            </w:r>
          </w:p>
        </w:tc>
      </w:tr>
    </w:tbl>
    <w:p w14:paraId="79497B89" w14:textId="77777777" w:rsidR="009709BB" w:rsidRPr="00B45614" w:rsidRDefault="009709BB" w:rsidP="009709BB">
      <w:pPr>
        <w:jc w:val="center"/>
        <w:rPr>
          <w:b/>
          <w:sz w:val="32"/>
          <w:szCs w:val="32"/>
          <w:lang w:val="nl-NL"/>
        </w:rPr>
      </w:pPr>
    </w:p>
    <w:p w14:paraId="4B22243E" w14:textId="038DFDAD" w:rsidR="00C57DF7" w:rsidRPr="0039300A" w:rsidRDefault="00C57DF7" w:rsidP="009709BB">
      <w:pPr>
        <w:jc w:val="center"/>
        <w:rPr>
          <w:b/>
          <w:sz w:val="28"/>
          <w:szCs w:val="28"/>
          <w:lang w:val="nl-NL"/>
        </w:rPr>
      </w:pPr>
      <w:r w:rsidRPr="0039300A">
        <w:rPr>
          <w:b/>
          <w:sz w:val="28"/>
          <w:szCs w:val="28"/>
          <w:lang w:val="nl-NL"/>
        </w:rPr>
        <w:t>BÁO CÁO</w:t>
      </w:r>
    </w:p>
    <w:p w14:paraId="486AD075" w14:textId="401C4078" w:rsidR="00183E19" w:rsidRDefault="00712A09" w:rsidP="00FE4C91">
      <w:pPr>
        <w:jc w:val="center"/>
        <w:rPr>
          <w:b/>
          <w:sz w:val="28"/>
          <w:szCs w:val="28"/>
          <w:lang w:val="nl-NL"/>
        </w:rPr>
      </w:pPr>
      <w:r>
        <w:rPr>
          <w:b/>
          <w:sz w:val="28"/>
          <w:szCs w:val="28"/>
          <w:lang w:val="nl-NL"/>
        </w:rPr>
        <w:t>Tổng kết việc t</w:t>
      </w:r>
      <w:r w:rsidR="00FE4C91">
        <w:rPr>
          <w:b/>
          <w:sz w:val="28"/>
          <w:szCs w:val="28"/>
          <w:lang w:val="nl-NL"/>
        </w:rPr>
        <w:t xml:space="preserve">hi hành </w:t>
      </w:r>
      <w:r w:rsidR="005E617A">
        <w:rPr>
          <w:b/>
          <w:sz w:val="28"/>
          <w:szCs w:val="28"/>
          <w:lang w:val="nl-NL"/>
        </w:rPr>
        <w:t>việc</w:t>
      </w:r>
      <w:r w:rsidR="00FE4C91">
        <w:rPr>
          <w:b/>
          <w:sz w:val="28"/>
          <w:szCs w:val="28"/>
          <w:lang w:val="nl-NL"/>
        </w:rPr>
        <w:t xml:space="preserve"> tổ chức, </w:t>
      </w:r>
      <w:r>
        <w:rPr>
          <w:b/>
          <w:sz w:val="28"/>
          <w:szCs w:val="28"/>
          <w:lang w:val="nl-NL"/>
        </w:rPr>
        <w:t xml:space="preserve">hoạt động </w:t>
      </w:r>
      <w:r w:rsidR="00FE4C91">
        <w:rPr>
          <w:b/>
          <w:sz w:val="28"/>
          <w:szCs w:val="28"/>
          <w:lang w:val="nl-NL"/>
        </w:rPr>
        <w:t xml:space="preserve">và </w:t>
      </w:r>
      <w:r w:rsidR="00FE4C91" w:rsidRPr="00FE4C91">
        <w:rPr>
          <w:b/>
          <w:sz w:val="28"/>
          <w:szCs w:val="28"/>
          <w:lang w:val="nl-NL"/>
        </w:rPr>
        <w:t xml:space="preserve">quản lý đầu tư vốn nhà nước, giám sát, đánh giá hiệu quả đầu tư vốn nhà nước </w:t>
      </w:r>
    </w:p>
    <w:p w14:paraId="2EB8449C" w14:textId="44CBE8E7" w:rsidR="00712A09" w:rsidRDefault="00FE4C91" w:rsidP="00FE4C91">
      <w:pPr>
        <w:jc w:val="center"/>
        <w:rPr>
          <w:b/>
          <w:sz w:val="28"/>
          <w:szCs w:val="28"/>
          <w:lang w:val="nl-NL"/>
        </w:rPr>
      </w:pPr>
      <w:r w:rsidRPr="00FE4C91">
        <w:rPr>
          <w:b/>
          <w:sz w:val="28"/>
          <w:szCs w:val="28"/>
          <w:lang w:val="nl-NL"/>
        </w:rPr>
        <w:t xml:space="preserve">tại </w:t>
      </w:r>
      <w:r w:rsidR="00712A09">
        <w:rPr>
          <w:b/>
          <w:sz w:val="28"/>
          <w:szCs w:val="28"/>
          <w:lang w:val="nl-NL"/>
        </w:rPr>
        <w:t>Bảo hiểm tiền gửi Việt Nam</w:t>
      </w:r>
    </w:p>
    <w:p w14:paraId="6E013515" w14:textId="5B180A04" w:rsidR="009709BB" w:rsidRPr="00B45614" w:rsidRDefault="00202A03" w:rsidP="00C3006E">
      <w:pPr>
        <w:spacing w:before="240"/>
        <w:jc w:val="center"/>
        <w:rPr>
          <w:b/>
          <w:sz w:val="16"/>
          <w:szCs w:val="16"/>
          <w:lang w:val="nl-NL"/>
        </w:rPr>
      </w:pPr>
      <w:r w:rsidRPr="00B45614">
        <w:rPr>
          <w:b/>
          <w:noProof/>
          <w:sz w:val="16"/>
          <w:szCs w:val="16"/>
        </w:rPr>
        <mc:AlternateContent>
          <mc:Choice Requires="wps">
            <w:drawing>
              <wp:anchor distT="0" distB="0" distL="114300" distR="114300" simplePos="0" relativeHeight="251664384" behindDoc="0" locked="0" layoutInCell="1" allowOverlap="1" wp14:anchorId="0073FBDA" wp14:editId="4790BA18">
                <wp:simplePos x="0" y="0"/>
                <wp:positionH relativeFrom="page">
                  <wp:posOffset>2990850</wp:posOffset>
                </wp:positionH>
                <wp:positionV relativeFrom="paragraph">
                  <wp:posOffset>29210</wp:posOffset>
                </wp:positionV>
                <wp:extent cx="189547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18954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BD3F25"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35.5pt,2.3pt" to="384.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" strokecolor="black [3040]">
                <w10:wrap anchorx="page"/>
              </v:line>
            </w:pict>
          </mc:Fallback>
        </mc:AlternateContent>
      </w:r>
    </w:p>
    <w:p w14:paraId="3080D834" w14:textId="1599D07B" w:rsidR="009E7286" w:rsidRPr="004557B4" w:rsidRDefault="009E7286" w:rsidP="002970A0">
      <w:pPr>
        <w:spacing w:before="120" w:after="120"/>
        <w:ind w:firstLine="567"/>
        <w:jc w:val="both"/>
        <w:rPr>
          <w:sz w:val="28"/>
          <w:szCs w:val="28"/>
          <w:lang w:val="nl-NL"/>
        </w:rPr>
      </w:pPr>
      <w:bookmarkStart w:id="1" w:name="_Toc424733050"/>
      <w:bookmarkStart w:id="2" w:name="_Toc468696764"/>
      <w:bookmarkStart w:id="3" w:name="_Toc479940371"/>
      <w:r w:rsidRPr="004557B4">
        <w:rPr>
          <w:sz w:val="28"/>
          <w:szCs w:val="28"/>
          <w:lang w:val="nl-NL"/>
        </w:rPr>
        <w:t xml:space="preserve">Thực hiện quy định của Luật Ban hành văn bản quy phạm pháp luật, Ngân hàng Nhà nước đã tiến hành tổng kết việc thi hành các quy định về </w:t>
      </w:r>
      <w:r w:rsidR="00FE4C91">
        <w:rPr>
          <w:sz w:val="28"/>
          <w:szCs w:val="28"/>
          <w:lang w:val="nl-NL"/>
        </w:rPr>
        <w:t xml:space="preserve">tổ chức, </w:t>
      </w:r>
      <w:r w:rsidRPr="00FE4C91">
        <w:rPr>
          <w:sz w:val="28"/>
          <w:szCs w:val="28"/>
          <w:lang w:val="nl-NL"/>
        </w:rPr>
        <w:t>hoạt động</w:t>
      </w:r>
      <w:r w:rsidR="00FE4C91" w:rsidRPr="00FE4C91">
        <w:t xml:space="preserve"> </w:t>
      </w:r>
      <w:r w:rsidR="00FE4C91">
        <w:t xml:space="preserve">và </w:t>
      </w:r>
      <w:r w:rsidR="00FE4C91" w:rsidRPr="00FE4C91">
        <w:rPr>
          <w:sz w:val="28"/>
          <w:szCs w:val="28"/>
          <w:lang w:val="nl-NL"/>
        </w:rPr>
        <w:t>quản lý đầu tư vốn nhà nước, giám sát, đánh giá hiệu quả đầu tư vốn nhà nước tại</w:t>
      </w:r>
      <w:r w:rsidRPr="00FE4C91">
        <w:rPr>
          <w:sz w:val="28"/>
          <w:szCs w:val="28"/>
          <w:lang w:val="nl-NL"/>
        </w:rPr>
        <w:t xml:space="preserve"> </w:t>
      </w:r>
      <w:r w:rsidRPr="004557B4">
        <w:rPr>
          <w:sz w:val="28"/>
          <w:szCs w:val="28"/>
          <w:lang w:val="nl-NL"/>
        </w:rPr>
        <w:t>Bảo hiểm tiền gửi Việt Nam (BHTGVN). Kết quả như sau:</w:t>
      </w:r>
    </w:p>
    <w:p w14:paraId="5767996B" w14:textId="77777777" w:rsidR="001E0837" w:rsidRPr="004557B4" w:rsidRDefault="001E0837" w:rsidP="002970A0">
      <w:pPr>
        <w:spacing w:before="120" w:line="360" w:lineRule="atLeast"/>
        <w:ind w:firstLine="567"/>
        <w:jc w:val="both"/>
        <w:rPr>
          <w:b/>
          <w:sz w:val="28"/>
          <w:szCs w:val="28"/>
          <w:lang w:val="pt-BR"/>
        </w:rPr>
      </w:pPr>
      <w:r w:rsidRPr="004557B4">
        <w:rPr>
          <w:b/>
          <w:sz w:val="28"/>
          <w:szCs w:val="28"/>
          <w:lang w:val="pt-BR"/>
        </w:rPr>
        <w:t>A. BỐI CẢNH THỰC HIỆN TỔNG KẾT</w:t>
      </w:r>
    </w:p>
    <w:p w14:paraId="3C758965" w14:textId="77777777" w:rsidR="001E0837" w:rsidRPr="004557B4" w:rsidRDefault="001E0837" w:rsidP="002970A0">
      <w:pPr>
        <w:spacing w:before="120" w:line="360" w:lineRule="atLeast"/>
        <w:ind w:firstLine="567"/>
        <w:jc w:val="both"/>
        <w:rPr>
          <w:b/>
          <w:sz w:val="28"/>
          <w:szCs w:val="28"/>
          <w:lang w:val="pt-BR"/>
        </w:rPr>
      </w:pPr>
      <w:r w:rsidRPr="004557B4">
        <w:rPr>
          <w:b/>
          <w:sz w:val="28"/>
          <w:szCs w:val="28"/>
          <w:lang w:val="pt-BR"/>
        </w:rPr>
        <w:t>I. Bối cảnh trong nước và quốc tế liên quan đến chính sách</w:t>
      </w:r>
    </w:p>
    <w:p w14:paraId="0424B446" w14:textId="2FCDE134" w:rsidR="001E0837" w:rsidRPr="004557B4" w:rsidRDefault="001E0837" w:rsidP="002970A0">
      <w:pPr>
        <w:spacing w:before="120" w:line="360" w:lineRule="atLeast"/>
        <w:ind w:firstLine="567"/>
        <w:jc w:val="both"/>
        <w:rPr>
          <w:sz w:val="28"/>
          <w:szCs w:val="28"/>
          <w:lang w:val="pt-BR"/>
        </w:rPr>
      </w:pPr>
      <w:r w:rsidRPr="004557B4">
        <w:rPr>
          <w:sz w:val="28"/>
          <w:szCs w:val="28"/>
          <w:lang w:val="pt-BR"/>
        </w:rPr>
        <w:t xml:space="preserve">Luật Bảo hiểm tiền gửi </w:t>
      </w:r>
      <w:r w:rsidR="00B45614" w:rsidRPr="004557B4">
        <w:rPr>
          <w:sz w:val="28"/>
          <w:szCs w:val="28"/>
          <w:lang w:val="pt-BR"/>
        </w:rPr>
        <w:t xml:space="preserve">năm </w:t>
      </w:r>
      <w:r w:rsidRPr="004557B4">
        <w:rPr>
          <w:sz w:val="28"/>
          <w:szCs w:val="28"/>
          <w:lang w:val="pt-BR"/>
        </w:rPr>
        <w:t xml:space="preserve">2012, có hiệu lực thi hành từ ngày 01/01/2013. Luật BHTG </w:t>
      </w:r>
      <w:r w:rsidR="008C65D9" w:rsidRPr="004557B4">
        <w:rPr>
          <w:sz w:val="28"/>
          <w:szCs w:val="28"/>
          <w:lang w:val="pt-BR"/>
        </w:rPr>
        <w:t xml:space="preserve">và các văn bản hướng dẫn đã </w:t>
      </w:r>
      <w:r w:rsidRPr="004557B4">
        <w:rPr>
          <w:sz w:val="28"/>
          <w:szCs w:val="28"/>
          <w:lang w:val="pt-BR"/>
        </w:rPr>
        <w:t xml:space="preserve">quy định </w:t>
      </w:r>
      <w:r w:rsidR="008C65D9" w:rsidRPr="004557B4">
        <w:rPr>
          <w:sz w:val="28"/>
          <w:szCs w:val="28"/>
          <w:lang w:val="pt-BR"/>
        </w:rPr>
        <w:t xml:space="preserve">khá </w:t>
      </w:r>
      <w:r w:rsidRPr="004557B4">
        <w:rPr>
          <w:sz w:val="28"/>
          <w:szCs w:val="28"/>
          <w:lang w:val="pt-BR"/>
        </w:rPr>
        <w:t xml:space="preserve">đầy đủ các nội dung về hoạt động bảo hiểm tiền gửi ở Việt Nam, xác định rõ vị trí, chức năng, nhiệm vụ của tổ chức bảo hiểm tiền gửi, cụ thể hóa quyền và nghĩa vụ của tổ chức tham gia bảo hiểm tiền gửi, người được bảo hiểm tiền gửi, quy định cụ thể về tiền gửi được bảo hiểm, thời điểm chi trả bảo hiểm... qua đó góp phần nâng cao hiệu quả hoạt động bảo hiểm tiền gửi, bảo vệ tốt hơn quyền lợi người gửi tiền và góp phần duy trì sự ổn định của hệ thống các tổ chức tín dụng và bảo đảm sự phát triển an toàn, lành mạnh hoạt động ngân hàng. </w:t>
      </w:r>
    </w:p>
    <w:p w14:paraId="78D753A9" w14:textId="77777777" w:rsidR="004C6AA7" w:rsidRPr="005E617A" w:rsidRDefault="001E0837" w:rsidP="002970A0">
      <w:pPr>
        <w:widowControl w:val="0"/>
        <w:spacing w:before="120" w:line="360" w:lineRule="atLeast"/>
        <w:ind w:firstLine="567"/>
        <w:jc w:val="both"/>
        <w:rPr>
          <w:sz w:val="28"/>
          <w:szCs w:val="28"/>
          <w:lang w:val="pt-BR"/>
        </w:rPr>
      </w:pPr>
      <w:r w:rsidRPr="004557B4">
        <w:rPr>
          <w:sz w:val="28"/>
          <w:szCs w:val="28"/>
          <w:lang w:val="pt-BR"/>
        </w:rPr>
        <w:t xml:space="preserve">Luật </w:t>
      </w:r>
      <w:r w:rsidR="008C65D9" w:rsidRPr="004557B4">
        <w:rPr>
          <w:sz w:val="28"/>
          <w:szCs w:val="28"/>
          <w:lang w:val="pt-BR"/>
        </w:rPr>
        <w:t>C</w:t>
      </w:r>
      <w:r w:rsidRPr="004557B4">
        <w:rPr>
          <w:sz w:val="28"/>
          <w:szCs w:val="28"/>
          <w:lang w:val="pt-BR"/>
        </w:rPr>
        <w:t xml:space="preserve">ác </w:t>
      </w:r>
      <w:r w:rsidR="008C65D9" w:rsidRPr="004557B4">
        <w:rPr>
          <w:sz w:val="28"/>
          <w:szCs w:val="28"/>
          <w:lang w:val="pt-BR"/>
        </w:rPr>
        <w:t>tổ chức tín dụng 2024</w:t>
      </w:r>
      <w:r w:rsidRPr="004557B4">
        <w:rPr>
          <w:sz w:val="28"/>
          <w:szCs w:val="28"/>
          <w:lang w:val="pt-BR"/>
        </w:rPr>
        <w:t xml:space="preserve"> có các quy định về quyền, nghĩa vụ của BHTGVN tham gia vào quá trình can thiệp sớm, kiểm soát đặc biệt TCTD. </w:t>
      </w:r>
      <w:r w:rsidR="008C65D9" w:rsidRPr="004557B4">
        <w:rPr>
          <w:sz w:val="28"/>
          <w:szCs w:val="28"/>
          <w:lang w:val="pt-BR"/>
        </w:rPr>
        <w:t xml:space="preserve">Luật BHTG 2025 đã sửa đổi, bổ sung các quy định về tổ chức và hoạt động của tổ chức BHTG và giao Chính phủ </w:t>
      </w:r>
      <w:r w:rsidR="004C6AA7" w:rsidRPr="004557B4">
        <w:rPr>
          <w:sz w:val="28"/>
          <w:szCs w:val="28"/>
          <w:lang w:val="pt-BR"/>
        </w:rPr>
        <w:t xml:space="preserve">quy định về tổ chức, hoạt động, chế độ tiền lương, thù lao, tiền thưởng của tổ </w:t>
      </w:r>
      <w:r w:rsidR="004C6AA7" w:rsidRPr="005E617A">
        <w:rPr>
          <w:sz w:val="28"/>
          <w:szCs w:val="28"/>
          <w:lang w:val="pt-BR"/>
        </w:rPr>
        <w:t xml:space="preserve">chức bảo hiểm tiền gửi phù hợp với tính chất hoạt động của tổ chức bảo hiểm tiền gửi; quy định về quản lý và đầu tư vốn, giám sát, đánh giá hiệu quả đầu tư vốn nhà nước tại tổ chức bảo hiểm tiền gửi. </w:t>
      </w:r>
    </w:p>
    <w:p w14:paraId="426D3DD5" w14:textId="51C52F93" w:rsidR="004C6AA7" w:rsidRPr="004557B4" w:rsidRDefault="001E0837" w:rsidP="002970A0">
      <w:pPr>
        <w:spacing w:before="120" w:after="120"/>
        <w:ind w:firstLine="567"/>
        <w:jc w:val="both"/>
        <w:rPr>
          <w:sz w:val="28"/>
          <w:szCs w:val="28"/>
          <w:lang w:val="pt-BR"/>
        </w:rPr>
      </w:pPr>
      <w:r w:rsidRPr="005E617A">
        <w:rPr>
          <w:sz w:val="28"/>
          <w:szCs w:val="28"/>
          <w:lang w:val="pt-BR"/>
        </w:rPr>
        <w:t xml:space="preserve">Điều này đặt ra yêu cầu phải tổng kết </w:t>
      </w:r>
      <w:r w:rsidR="004C6AA7" w:rsidRPr="005E617A">
        <w:rPr>
          <w:sz w:val="28"/>
          <w:szCs w:val="28"/>
          <w:lang w:val="pt-BR"/>
        </w:rPr>
        <w:t xml:space="preserve">thi hành </w:t>
      </w:r>
      <w:r w:rsidR="005E617A" w:rsidRPr="005E617A">
        <w:rPr>
          <w:sz w:val="28"/>
          <w:szCs w:val="28"/>
          <w:lang w:val="pt-BR"/>
        </w:rPr>
        <w:t>việc</w:t>
      </w:r>
      <w:r w:rsidR="004C6AA7" w:rsidRPr="005E617A">
        <w:rPr>
          <w:sz w:val="28"/>
          <w:szCs w:val="28"/>
          <w:lang w:val="pt-BR"/>
        </w:rPr>
        <w:t xml:space="preserve"> tổ chức</w:t>
      </w:r>
      <w:r w:rsidR="005E617A" w:rsidRPr="005E617A">
        <w:rPr>
          <w:sz w:val="28"/>
          <w:szCs w:val="28"/>
          <w:lang w:val="pt-BR"/>
        </w:rPr>
        <w:t xml:space="preserve">, </w:t>
      </w:r>
      <w:r w:rsidR="004C6AA7" w:rsidRPr="005E617A">
        <w:rPr>
          <w:sz w:val="28"/>
          <w:szCs w:val="28"/>
          <w:lang w:val="pt-BR"/>
        </w:rPr>
        <w:t>hoạt động</w:t>
      </w:r>
      <w:r w:rsidR="005E617A" w:rsidRPr="005E617A">
        <w:rPr>
          <w:sz w:val="28"/>
          <w:szCs w:val="28"/>
          <w:lang w:val="pt-BR"/>
        </w:rPr>
        <w:t xml:space="preserve"> và quản lý, đầu tư vốn, giám sát, đánh giá hiệu quả đầu tư vốn nhà nước tại </w:t>
      </w:r>
      <w:r w:rsidR="004C6AA7" w:rsidRPr="005E617A">
        <w:rPr>
          <w:sz w:val="28"/>
          <w:szCs w:val="28"/>
          <w:lang w:val="pt-BR"/>
        </w:rPr>
        <w:t xml:space="preserve">BHTGVN để xác định được các vấn đề </w:t>
      </w:r>
      <w:r w:rsidRPr="005E617A">
        <w:rPr>
          <w:sz w:val="28"/>
          <w:szCs w:val="28"/>
          <w:lang w:val="pt-BR"/>
        </w:rPr>
        <w:t>cần sửa</w:t>
      </w:r>
      <w:r w:rsidRPr="004557B4">
        <w:rPr>
          <w:sz w:val="28"/>
          <w:szCs w:val="28"/>
          <w:lang w:val="pt-BR"/>
        </w:rPr>
        <w:t xml:space="preserve"> đổi, bổ sung</w:t>
      </w:r>
      <w:r w:rsidR="004C6AA7" w:rsidRPr="004557B4">
        <w:rPr>
          <w:sz w:val="28"/>
          <w:szCs w:val="28"/>
          <w:lang w:val="pt-BR"/>
        </w:rPr>
        <w:t xml:space="preserve"> để bảo đảm BHTGVN được tổ chức và hoạt động phù hợp với quy định của pháp luật hiện hành (Luật BHTG 2025, Luật các TCTD 2024) và chủ trương, chính sách của Nhà nước.</w:t>
      </w:r>
    </w:p>
    <w:p w14:paraId="6BFF1E6A" w14:textId="77777777" w:rsidR="001E0837" w:rsidRPr="004557B4" w:rsidRDefault="001E0837" w:rsidP="002970A0">
      <w:pPr>
        <w:widowControl w:val="0"/>
        <w:spacing w:before="120" w:line="360" w:lineRule="atLeast"/>
        <w:ind w:firstLine="567"/>
        <w:jc w:val="both"/>
        <w:rPr>
          <w:b/>
          <w:color w:val="000000"/>
          <w:sz w:val="28"/>
          <w:szCs w:val="28"/>
          <w:lang w:val="vi-VN" w:eastAsia="vi-VN"/>
        </w:rPr>
      </w:pPr>
      <w:r w:rsidRPr="004557B4">
        <w:rPr>
          <w:b/>
          <w:color w:val="000000"/>
          <w:sz w:val="28"/>
          <w:szCs w:val="28"/>
          <w:lang w:eastAsia="vi-VN"/>
        </w:rPr>
        <w:t>II</w:t>
      </w:r>
      <w:r w:rsidRPr="004557B4">
        <w:rPr>
          <w:b/>
          <w:color w:val="000000"/>
          <w:sz w:val="28"/>
          <w:szCs w:val="28"/>
          <w:lang w:val="vi-VN" w:eastAsia="vi-VN"/>
        </w:rPr>
        <w:t>. Quá trình thực hiện tổng kết</w:t>
      </w:r>
    </w:p>
    <w:p w14:paraId="5AD42DD5" w14:textId="77212A69" w:rsidR="001E0837" w:rsidRPr="004557B4" w:rsidRDefault="001E0837" w:rsidP="002970A0">
      <w:pPr>
        <w:widowControl w:val="0"/>
        <w:spacing w:before="120" w:line="360" w:lineRule="atLeast"/>
        <w:ind w:firstLine="567"/>
        <w:jc w:val="both"/>
        <w:rPr>
          <w:spacing w:val="3"/>
          <w:sz w:val="28"/>
          <w:szCs w:val="28"/>
          <w:shd w:val="clear" w:color="auto" w:fill="FFFFFF"/>
        </w:rPr>
      </w:pPr>
      <w:r w:rsidRPr="004557B4">
        <w:rPr>
          <w:spacing w:val="3"/>
          <w:sz w:val="28"/>
          <w:szCs w:val="28"/>
          <w:shd w:val="clear" w:color="auto" w:fill="FFFFFF"/>
        </w:rPr>
        <w:t xml:space="preserve">Căn cứ </w:t>
      </w:r>
      <w:r w:rsidR="004C6AA7" w:rsidRPr="004557B4">
        <w:rPr>
          <w:spacing w:val="3"/>
          <w:sz w:val="28"/>
          <w:szCs w:val="28"/>
          <w:shd w:val="clear" w:color="auto" w:fill="FFFFFF"/>
        </w:rPr>
        <w:t xml:space="preserve">quy định tại Luật BHTG 2025 và </w:t>
      </w:r>
      <w:r w:rsidRPr="004557B4">
        <w:rPr>
          <w:spacing w:val="3"/>
          <w:sz w:val="28"/>
          <w:szCs w:val="28"/>
          <w:shd w:val="clear" w:color="auto" w:fill="FFFFFF"/>
        </w:rPr>
        <w:t>chỉ đạo của Thủ tướng Chính phủ</w:t>
      </w:r>
      <w:r w:rsidR="004C6AA7" w:rsidRPr="004557B4">
        <w:rPr>
          <w:spacing w:val="3"/>
          <w:sz w:val="28"/>
          <w:szCs w:val="28"/>
          <w:shd w:val="clear" w:color="auto" w:fill="FFFFFF"/>
        </w:rPr>
        <w:t xml:space="preserve"> </w:t>
      </w:r>
      <w:r w:rsidR="004C6AA7" w:rsidRPr="004557B4">
        <w:rPr>
          <w:spacing w:val="3"/>
          <w:sz w:val="28"/>
          <w:szCs w:val="28"/>
          <w:shd w:val="clear" w:color="auto" w:fill="FFFFFF"/>
        </w:rPr>
        <w:lastRenderedPageBreak/>
        <w:t>tại Quyết định số 2835/QĐ-TTg</w:t>
      </w:r>
      <w:r w:rsidR="00464CFE" w:rsidRPr="004557B4">
        <w:rPr>
          <w:spacing w:val="3"/>
          <w:sz w:val="28"/>
          <w:szCs w:val="28"/>
          <w:shd w:val="clear" w:color="auto" w:fill="FFFFFF"/>
        </w:rPr>
        <w:t xml:space="preserve"> ngày 31/12/2025</w:t>
      </w:r>
      <w:r w:rsidRPr="004557B4">
        <w:rPr>
          <w:spacing w:val="3"/>
          <w:sz w:val="28"/>
          <w:szCs w:val="28"/>
          <w:shd w:val="clear" w:color="auto" w:fill="FFFFFF"/>
        </w:rPr>
        <w:t xml:space="preserve">, NHNN đã phối hợp với </w:t>
      </w:r>
      <w:r w:rsidR="00202929" w:rsidRPr="004557B4">
        <w:rPr>
          <w:spacing w:val="3"/>
          <w:sz w:val="28"/>
          <w:szCs w:val="28"/>
          <w:shd w:val="clear" w:color="auto" w:fill="FFFFFF"/>
        </w:rPr>
        <w:t>BHTGVN</w:t>
      </w:r>
      <w:r w:rsidRPr="004557B4">
        <w:rPr>
          <w:spacing w:val="3"/>
          <w:sz w:val="28"/>
          <w:szCs w:val="28"/>
          <w:shd w:val="clear" w:color="auto" w:fill="FFFFFF"/>
        </w:rPr>
        <w:t xml:space="preserve"> để</w:t>
      </w:r>
      <w:r w:rsidRPr="004557B4">
        <w:rPr>
          <w:color w:val="000000"/>
          <w:sz w:val="28"/>
          <w:szCs w:val="28"/>
        </w:rPr>
        <w:t xml:space="preserve"> đánh giá các quy định hiện hành </w:t>
      </w:r>
      <w:r w:rsidR="00202929" w:rsidRPr="004557B4">
        <w:rPr>
          <w:color w:val="000000"/>
          <w:sz w:val="28"/>
          <w:szCs w:val="28"/>
        </w:rPr>
        <w:t xml:space="preserve">về </w:t>
      </w:r>
      <w:r w:rsidR="00FE4C91" w:rsidRPr="00FE4C91">
        <w:rPr>
          <w:color w:val="000000"/>
          <w:sz w:val="28"/>
          <w:szCs w:val="28"/>
        </w:rPr>
        <w:t xml:space="preserve">về tổ chức, hoạt động và quản lý đầu tư vốn nhà nước, giám sát, đánh giá hiệu quả đầu tư vốn nhà nước tại </w:t>
      </w:r>
      <w:r w:rsidR="00202929" w:rsidRPr="004557B4">
        <w:rPr>
          <w:color w:val="000000"/>
          <w:sz w:val="28"/>
          <w:szCs w:val="28"/>
        </w:rPr>
        <w:t>BHTGVN</w:t>
      </w:r>
      <w:r w:rsidRPr="004557B4">
        <w:rPr>
          <w:color w:val="000000"/>
          <w:sz w:val="28"/>
          <w:szCs w:val="28"/>
        </w:rPr>
        <w:t xml:space="preserve"> và những vấn đề p</w:t>
      </w:r>
      <w:r w:rsidR="00202929" w:rsidRPr="004557B4">
        <w:rPr>
          <w:color w:val="000000"/>
          <w:sz w:val="28"/>
          <w:szCs w:val="28"/>
        </w:rPr>
        <w:t>hát sinh</w:t>
      </w:r>
      <w:r w:rsidRPr="004557B4">
        <w:rPr>
          <w:color w:val="000000"/>
          <w:sz w:val="28"/>
          <w:szCs w:val="28"/>
        </w:rPr>
        <w:t xml:space="preserve">. Trên cơ sở đó, NHNN ghi nhận thực tiễn triển khai </w:t>
      </w:r>
      <w:r w:rsidR="00202929" w:rsidRPr="004557B4">
        <w:rPr>
          <w:color w:val="000000"/>
          <w:sz w:val="28"/>
          <w:szCs w:val="28"/>
        </w:rPr>
        <w:t xml:space="preserve">quy định hiện hành về </w:t>
      </w:r>
      <w:r w:rsidR="00FE4C91" w:rsidRPr="00FE4C91">
        <w:rPr>
          <w:color w:val="000000"/>
          <w:sz w:val="28"/>
          <w:szCs w:val="28"/>
        </w:rPr>
        <w:t xml:space="preserve">tổ chức, hoạt động và quản lý đầu tư vốn nhà nước, giám sát, đánh giá hiệu quả đầu tư vốn nhà nước tại </w:t>
      </w:r>
      <w:r w:rsidR="00202929" w:rsidRPr="004557B4">
        <w:rPr>
          <w:color w:val="000000"/>
          <w:sz w:val="28"/>
          <w:szCs w:val="28"/>
        </w:rPr>
        <w:t>BHTGVN</w:t>
      </w:r>
      <w:r w:rsidRPr="004557B4">
        <w:rPr>
          <w:color w:val="081B3A"/>
          <w:spacing w:val="3"/>
          <w:sz w:val="28"/>
          <w:szCs w:val="28"/>
          <w:shd w:val="clear" w:color="auto" w:fill="FFFFFF"/>
        </w:rPr>
        <w:t xml:space="preserve"> để</w:t>
      </w:r>
      <w:r w:rsidRPr="004557B4">
        <w:rPr>
          <w:color w:val="000000"/>
          <w:sz w:val="28"/>
          <w:szCs w:val="28"/>
        </w:rPr>
        <w:t xml:space="preserve"> đề xuất </w:t>
      </w:r>
      <w:r w:rsidR="00202929" w:rsidRPr="004557B4">
        <w:rPr>
          <w:color w:val="000000"/>
          <w:sz w:val="28"/>
          <w:szCs w:val="28"/>
        </w:rPr>
        <w:t xml:space="preserve">các nội dung sửa đổi, bổ sung </w:t>
      </w:r>
      <w:r w:rsidRPr="004557B4">
        <w:rPr>
          <w:color w:val="000000"/>
          <w:sz w:val="28"/>
          <w:szCs w:val="28"/>
        </w:rPr>
        <w:t xml:space="preserve">phù hợp với </w:t>
      </w:r>
      <w:r w:rsidR="00202929" w:rsidRPr="004557B4">
        <w:rPr>
          <w:spacing w:val="3"/>
          <w:sz w:val="28"/>
          <w:szCs w:val="28"/>
          <w:shd w:val="clear" w:color="auto" w:fill="FFFFFF"/>
        </w:rPr>
        <w:t>đường lối, chủ trương của Đảng và chính sách Nhà nước, các quy định tại Luật BHTG, Luật Các TCTD, phù hợp với thực tiễn đặc thù hoạt động của BHTGVN</w:t>
      </w:r>
      <w:r w:rsidR="006B4FC5" w:rsidRPr="004557B4">
        <w:rPr>
          <w:spacing w:val="3"/>
          <w:sz w:val="28"/>
          <w:szCs w:val="28"/>
          <w:shd w:val="clear" w:color="auto" w:fill="FFFFFF"/>
        </w:rPr>
        <w:t>.</w:t>
      </w:r>
    </w:p>
    <w:p w14:paraId="2D6A3E07" w14:textId="280E0E6A" w:rsidR="003F4E57" w:rsidRPr="004557B4" w:rsidRDefault="001E0837" w:rsidP="002970A0">
      <w:pPr>
        <w:pStyle w:val="Heading1"/>
        <w:spacing w:before="120" w:after="120"/>
        <w:ind w:firstLine="567"/>
        <w:jc w:val="both"/>
        <w:rPr>
          <w:rFonts w:ascii="Times New Roman" w:hAnsi="Times New Roman"/>
          <w:sz w:val="28"/>
          <w:szCs w:val="28"/>
          <w:lang w:val="nl-NL"/>
        </w:rPr>
      </w:pPr>
      <w:r w:rsidRPr="004557B4">
        <w:rPr>
          <w:rFonts w:ascii="Times New Roman" w:hAnsi="Times New Roman"/>
          <w:sz w:val="28"/>
          <w:szCs w:val="28"/>
          <w:lang w:val="nl-NL"/>
        </w:rPr>
        <w:t>B</w:t>
      </w:r>
      <w:r w:rsidR="00865511" w:rsidRPr="004557B4">
        <w:rPr>
          <w:rFonts w:ascii="Times New Roman" w:hAnsi="Times New Roman"/>
          <w:sz w:val="28"/>
          <w:szCs w:val="28"/>
          <w:lang w:val="nl-NL"/>
        </w:rPr>
        <w:t xml:space="preserve">. </w:t>
      </w:r>
      <w:bookmarkEnd w:id="1"/>
      <w:bookmarkEnd w:id="2"/>
      <w:bookmarkEnd w:id="3"/>
      <w:r w:rsidR="003F4E57" w:rsidRPr="004557B4">
        <w:rPr>
          <w:rFonts w:ascii="Times New Roman" w:hAnsi="Times New Roman"/>
          <w:sz w:val="28"/>
          <w:szCs w:val="28"/>
          <w:lang w:val="nl-NL"/>
        </w:rPr>
        <w:t>K</w:t>
      </w:r>
      <w:r w:rsidR="00062D7C" w:rsidRPr="004557B4">
        <w:rPr>
          <w:rFonts w:ascii="Times New Roman" w:hAnsi="Times New Roman"/>
          <w:sz w:val="28"/>
          <w:szCs w:val="28"/>
          <w:lang w:val="nl-NL"/>
        </w:rPr>
        <w:t>ẾT QUẢ THỰC HIỆN</w:t>
      </w:r>
    </w:p>
    <w:p w14:paraId="1712C994" w14:textId="18FD5DDD" w:rsidR="00DD2CED" w:rsidRPr="005E617A" w:rsidRDefault="001E0837" w:rsidP="002970A0">
      <w:pPr>
        <w:spacing w:before="120" w:after="120"/>
        <w:ind w:firstLine="567"/>
        <w:jc w:val="both"/>
        <w:rPr>
          <w:b/>
          <w:sz w:val="28"/>
          <w:szCs w:val="28"/>
        </w:rPr>
      </w:pPr>
      <w:bookmarkStart w:id="4" w:name="_Toc468696765"/>
      <w:bookmarkStart w:id="5" w:name="_Toc479940372"/>
      <w:r w:rsidRPr="004557B4">
        <w:rPr>
          <w:b/>
          <w:bCs/>
          <w:sz w:val="28"/>
          <w:szCs w:val="28"/>
        </w:rPr>
        <w:t>I</w:t>
      </w:r>
      <w:r w:rsidR="00316630" w:rsidRPr="004557B4">
        <w:rPr>
          <w:b/>
          <w:bCs/>
          <w:sz w:val="28"/>
          <w:szCs w:val="28"/>
        </w:rPr>
        <w:t xml:space="preserve">. Khái quát các văn bản </w:t>
      </w:r>
      <w:r w:rsidR="00DA217D" w:rsidRPr="004557B4">
        <w:rPr>
          <w:b/>
          <w:bCs/>
          <w:sz w:val="28"/>
          <w:szCs w:val="28"/>
        </w:rPr>
        <w:t>điều chỉnh về</w:t>
      </w:r>
      <w:r w:rsidR="00FE4C91" w:rsidRPr="00FE4C91">
        <w:rPr>
          <w:b/>
          <w:bCs/>
          <w:sz w:val="28"/>
          <w:szCs w:val="28"/>
        </w:rPr>
        <w:t xml:space="preserve"> tổ chức, hoạt động và quản lý đầu tư vốn nhà nước, giám sát, đánh giá hiệu quả đầu tư vốn nhà nước tại </w:t>
      </w:r>
      <w:r w:rsidR="00DD2CED" w:rsidRPr="005E617A">
        <w:rPr>
          <w:b/>
          <w:sz w:val="28"/>
          <w:szCs w:val="28"/>
          <w:lang w:val="nl-NL"/>
        </w:rPr>
        <w:t>BHTGVN</w:t>
      </w:r>
      <w:r w:rsidR="00DD2CED" w:rsidRPr="005E617A">
        <w:rPr>
          <w:b/>
          <w:sz w:val="28"/>
          <w:szCs w:val="28"/>
        </w:rPr>
        <w:t xml:space="preserve"> </w:t>
      </w:r>
    </w:p>
    <w:p w14:paraId="475BC5DC" w14:textId="59AB7C64" w:rsidR="00581BC0" w:rsidRDefault="00C10C69" w:rsidP="002970A0">
      <w:pPr>
        <w:spacing w:before="120" w:after="120"/>
        <w:ind w:firstLine="567"/>
        <w:jc w:val="both"/>
        <w:rPr>
          <w:sz w:val="28"/>
          <w:szCs w:val="28"/>
        </w:rPr>
      </w:pPr>
      <w:r>
        <w:rPr>
          <w:sz w:val="28"/>
          <w:szCs w:val="28"/>
        </w:rPr>
        <w:t xml:space="preserve">- </w:t>
      </w:r>
      <w:r w:rsidR="00581BC0" w:rsidRPr="004557B4">
        <w:rPr>
          <w:sz w:val="28"/>
          <w:szCs w:val="28"/>
          <w:lang w:val="pt-BR"/>
        </w:rPr>
        <w:t>Luật Bảo hiểm tiền gửi năm 2012</w:t>
      </w:r>
      <w:r w:rsidR="00581BC0">
        <w:rPr>
          <w:sz w:val="28"/>
          <w:szCs w:val="28"/>
          <w:lang w:val="pt-BR"/>
        </w:rPr>
        <w:t xml:space="preserve">; </w:t>
      </w:r>
      <w:r w:rsidR="00581BC0" w:rsidRPr="004557B4">
        <w:rPr>
          <w:sz w:val="28"/>
          <w:szCs w:val="28"/>
          <w:lang w:val="pt-BR"/>
        </w:rPr>
        <w:t>Luật Các tổ chức tín dụng 2024</w:t>
      </w:r>
      <w:r w:rsidR="00581BC0">
        <w:rPr>
          <w:sz w:val="28"/>
          <w:szCs w:val="28"/>
          <w:lang w:val="pt-BR"/>
        </w:rPr>
        <w:t xml:space="preserve">; </w:t>
      </w:r>
      <w:r w:rsidR="00581BC0" w:rsidRPr="00581BC0">
        <w:rPr>
          <w:sz w:val="28"/>
          <w:szCs w:val="28"/>
          <w:lang w:val="pt-BR"/>
        </w:rPr>
        <w:t>Luật Quản lý và đầu tư vốn nhà nước tại doanh nghiệp</w:t>
      </w:r>
      <w:r w:rsidR="00581BC0">
        <w:rPr>
          <w:sz w:val="28"/>
          <w:szCs w:val="28"/>
          <w:lang w:val="pt-BR"/>
        </w:rPr>
        <w:t xml:space="preserve"> 2025; </w:t>
      </w:r>
    </w:p>
    <w:p w14:paraId="28561B80" w14:textId="37B9BC0B" w:rsidR="004A6802" w:rsidRDefault="00581BC0" w:rsidP="002970A0">
      <w:pPr>
        <w:spacing w:before="120" w:after="120"/>
        <w:ind w:firstLine="567"/>
        <w:jc w:val="both"/>
        <w:rPr>
          <w:sz w:val="28"/>
          <w:szCs w:val="28"/>
        </w:rPr>
      </w:pPr>
      <w:r>
        <w:rPr>
          <w:sz w:val="28"/>
          <w:szCs w:val="28"/>
        </w:rPr>
        <w:t xml:space="preserve">- </w:t>
      </w:r>
      <w:r w:rsidR="004A6802" w:rsidRPr="004557B4">
        <w:rPr>
          <w:sz w:val="28"/>
          <w:szCs w:val="28"/>
        </w:rPr>
        <w:t xml:space="preserve">Nghị định số 68/2013/NĐ-CP </w:t>
      </w:r>
      <w:r w:rsidR="00C10C69">
        <w:rPr>
          <w:sz w:val="28"/>
          <w:szCs w:val="28"/>
        </w:rPr>
        <w:t>n</w:t>
      </w:r>
      <w:r w:rsidR="00C10C69" w:rsidRPr="004557B4">
        <w:rPr>
          <w:sz w:val="28"/>
          <w:szCs w:val="28"/>
        </w:rPr>
        <w:t>gày 28/6/2013</w:t>
      </w:r>
      <w:r w:rsidR="00C10C69">
        <w:rPr>
          <w:sz w:val="28"/>
          <w:szCs w:val="28"/>
        </w:rPr>
        <w:t xml:space="preserve"> của </w:t>
      </w:r>
      <w:r w:rsidR="00C10C69" w:rsidRPr="004557B4">
        <w:rPr>
          <w:sz w:val="28"/>
          <w:szCs w:val="28"/>
        </w:rPr>
        <w:t xml:space="preserve">Chính phủ </w:t>
      </w:r>
      <w:r w:rsidR="004A6802" w:rsidRPr="004557B4">
        <w:rPr>
          <w:sz w:val="28"/>
          <w:szCs w:val="28"/>
        </w:rPr>
        <w:t>quy định chi tiết và hướng dẫn thi hành </w:t>
      </w:r>
      <w:bookmarkStart w:id="6" w:name="tvpllink_ejbsgivtei_1"/>
      <w:r w:rsidR="004A6802" w:rsidRPr="004557B4">
        <w:rPr>
          <w:sz w:val="28"/>
          <w:szCs w:val="28"/>
        </w:rPr>
        <w:fldChar w:fldCharType="begin"/>
      </w:r>
      <w:r w:rsidR="004A6802" w:rsidRPr="004557B4">
        <w:rPr>
          <w:sz w:val="28"/>
          <w:szCs w:val="28"/>
        </w:rPr>
        <w:instrText xml:space="preserve"> HYPERLINK "https://thuvienphapluat.vn/van-ban/Tien-te-Ngan-hang/Luat-Bao-hiem-tien-gui-2012-142539.aspx" \t "_blank" </w:instrText>
      </w:r>
      <w:r w:rsidR="004A6802" w:rsidRPr="004557B4">
        <w:rPr>
          <w:sz w:val="28"/>
          <w:szCs w:val="28"/>
        </w:rPr>
        <w:fldChar w:fldCharType="separate"/>
      </w:r>
      <w:r w:rsidR="004A6802" w:rsidRPr="004557B4">
        <w:rPr>
          <w:sz w:val="28"/>
          <w:szCs w:val="28"/>
        </w:rPr>
        <w:t>Luật bảo hiểm tiền gửi</w:t>
      </w:r>
      <w:r w:rsidR="004A6802" w:rsidRPr="004557B4">
        <w:rPr>
          <w:sz w:val="28"/>
          <w:szCs w:val="28"/>
        </w:rPr>
        <w:fldChar w:fldCharType="end"/>
      </w:r>
      <w:bookmarkEnd w:id="6"/>
      <w:r w:rsidR="006319C8" w:rsidRPr="004557B4">
        <w:rPr>
          <w:sz w:val="28"/>
          <w:szCs w:val="28"/>
        </w:rPr>
        <w:t xml:space="preserve"> (Nghị định </w:t>
      </w:r>
      <w:r w:rsidR="000567AE" w:rsidRPr="004557B4">
        <w:rPr>
          <w:sz w:val="28"/>
          <w:szCs w:val="28"/>
        </w:rPr>
        <w:t xml:space="preserve">số </w:t>
      </w:r>
      <w:r w:rsidR="006319C8" w:rsidRPr="004557B4">
        <w:rPr>
          <w:sz w:val="28"/>
          <w:szCs w:val="28"/>
        </w:rPr>
        <w:t>68)</w:t>
      </w:r>
      <w:r w:rsidR="004A6802" w:rsidRPr="004557B4">
        <w:rPr>
          <w:sz w:val="28"/>
          <w:szCs w:val="28"/>
        </w:rPr>
        <w:t>;</w:t>
      </w:r>
    </w:p>
    <w:p w14:paraId="0E305DB5" w14:textId="57DA4F44" w:rsidR="00FE4C91" w:rsidRDefault="00C10C69" w:rsidP="002970A0">
      <w:pPr>
        <w:spacing w:before="120" w:after="120"/>
        <w:ind w:firstLine="567"/>
        <w:jc w:val="both"/>
        <w:rPr>
          <w:sz w:val="28"/>
          <w:szCs w:val="28"/>
        </w:rPr>
      </w:pPr>
      <w:r>
        <w:rPr>
          <w:sz w:val="28"/>
          <w:szCs w:val="28"/>
        </w:rPr>
        <w:t xml:space="preserve">- </w:t>
      </w:r>
      <w:r w:rsidR="00FE4C91" w:rsidRPr="00FE4C91">
        <w:rPr>
          <w:sz w:val="28"/>
          <w:szCs w:val="28"/>
        </w:rPr>
        <w:t xml:space="preserve">Nghị định số 87/2015/NĐ-CP </w:t>
      </w:r>
      <w:r>
        <w:rPr>
          <w:sz w:val="28"/>
          <w:szCs w:val="28"/>
        </w:rPr>
        <w:t>n</w:t>
      </w:r>
      <w:r w:rsidRPr="00FE4C91">
        <w:rPr>
          <w:sz w:val="28"/>
          <w:szCs w:val="28"/>
        </w:rPr>
        <w:t>gày 06/10/2015</w:t>
      </w:r>
      <w:r>
        <w:rPr>
          <w:sz w:val="28"/>
          <w:szCs w:val="28"/>
        </w:rPr>
        <w:t xml:space="preserve"> của </w:t>
      </w:r>
      <w:r w:rsidRPr="004557B4">
        <w:rPr>
          <w:sz w:val="28"/>
          <w:szCs w:val="28"/>
        </w:rPr>
        <w:t xml:space="preserve">Chính phủ </w:t>
      </w:r>
      <w:r w:rsidR="00FE4C91" w:rsidRPr="00FE4C91">
        <w:rPr>
          <w:sz w:val="28"/>
          <w:szCs w:val="28"/>
        </w:rPr>
        <w:t>về giám sát đầu tư vốn nhà nước vào doanh nghiệp; giám sát tài chính, đánh giá hiệu quả hoạt động và công khai thông tin của doanh nghiệp nhà nước và doanh nghiệp có vốn nhà nước.</w:t>
      </w:r>
    </w:p>
    <w:p w14:paraId="4F9FCFBE" w14:textId="48251425" w:rsidR="00FE4C91" w:rsidRDefault="00C10C69" w:rsidP="002970A0">
      <w:pPr>
        <w:spacing w:before="120" w:after="120"/>
        <w:ind w:firstLine="567"/>
        <w:jc w:val="both"/>
        <w:rPr>
          <w:sz w:val="28"/>
          <w:szCs w:val="28"/>
        </w:rPr>
      </w:pPr>
      <w:r>
        <w:rPr>
          <w:sz w:val="28"/>
          <w:szCs w:val="28"/>
        </w:rPr>
        <w:t xml:space="preserve">- </w:t>
      </w:r>
      <w:r w:rsidR="00FE4C91" w:rsidRPr="00FE4C91">
        <w:rPr>
          <w:sz w:val="28"/>
          <w:szCs w:val="28"/>
        </w:rPr>
        <w:t xml:space="preserve">Nghị định số 159/2020/NĐ-CP </w:t>
      </w:r>
      <w:r>
        <w:rPr>
          <w:sz w:val="28"/>
          <w:szCs w:val="28"/>
        </w:rPr>
        <w:t>n</w:t>
      </w:r>
      <w:r w:rsidRPr="00FE4C91">
        <w:rPr>
          <w:sz w:val="28"/>
          <w:szCs w:val="28"/>
        </w:rPr>
        <w:t>gày 31/12/2020</w:t>
      </w:r>
      <w:r>
        <w:rPr>
          <w:sz w:val="28"/>
          <w:szCs w:val="28"/>
        </w:rPr>
        <w:t xml:space="preserve"> của </w:t>
      </w:r>
      <w:r w:rsidRPr="004557B4">
        <w:rPr>
          <w:sz w:val="28"/>
          <w:szCs w:val="28"/>
        </w:rPr>
        <w:t xml:space="preserve">Chính phủ </w:t>
      </w:r>
      <w:r w:rsidR="00FE4C91" w:rsidRPr="00FE4C91">
        <w:rPr>
          <w:sz w:val="28"/>
          <w:szCs w:val="28"/>
        </w:rPr>
        <w:t>về quản lý người giữ chức danh, chức vụ và người đại diện phần vốn nhà nước tại doanh nghiệp.</w:t>
      </w:r>
    </w:p>
    <w:p w14:paraId="0265AEE4" w14:textId="6FF64238" w:rsidR="00FE4C91" w:rsidRPr="004557B4" w:rsidRDefault="00C10C69" w:rsidP="002970A0">
      <w:pPr>
        <w:spacing w:before="120" w:after="120"/>
        <w:ind w:firstLine="567"/>
        <w:jc w:val="both"/>
        <w:rPr>
          <w:sz w:val="28"/>
          <w:szCs w:val="28"/>
        </w:rPr>
      </w:pPr>
      <w:r>
        <w:rPr>
          <w:sz w:val="28"/>
          <w:szCs w:val="28"/>
        </w:rPr>
        <w:t xml:space="preserve">- </w:t>
      </w:r>
      <w:r w:rsidR="00FE4C91" w:rsidRPr="00FE4C91">
        <w:rPr>
          <w:sz w:val="28"/>
          <w:szCs w:val="28"/>
        </w:rPr>
        <w:t xml:space="preserve">Thông tư số 36/2021/TT-BTC </w:t>
      </w:r>
      <w:r>
        <w:rPr>
          <w:sz w:val="28"/>
          <w:szCs w:val="28"/>
        </w:rPr>
        <w:t>n</w:t>
      </w:r>
      <w:r w:rsidRPr="00FE4C91">
        <w:rPr>
          <w:sz w:val="28"/>
          <w:szCs w:val="28"/>
        </w:rPr>
        <w:t>gày 26/5/2021</w:t>
      </w:r>
      <w:r>
        <w:rPr>
          <w:sz w:val="28"/>
          <w:szCs w:val="28"/>
        </w:rPr>
        <w:t xml:space="preserve"> </w:t>
      </w:r>
      <w:r w:rsidR="00FE4C91" w:rsidRPr="00FE4C91">
        <w:rPr>
          <w:sz w:val="28"/>
          <w:szCs w:val="28"/>
        </w:rPr>
        <w:t xml:space="preserve">của </w:t>
      </w:r>
      <w:r>
        <w:rPr>
          <w:sz w:val="28"/>
          <w:szCs w:val="28"/>
        </w:rPr>
        <w:t xml:space="preserve">Bộ trưởng </w:t>
      </w:r>
      <w:r w:rsidR="00FE4C91" w:rsidRPr="00FE4C91">
        <w:rPr>
          <w:sz w:val="28"/>
          <w:szCs w:val="28"/>
        </w:rPr>
        <w:t>Bộ Tài chính hướng dẫn một số nội dung về đầu tư vốn nhà nước vào doanh nghiệp và quản lý, sử dụng vốn, tài sản tại doanh nghiệp quy định tại Nghị định số 91/2015/NĐ-CP ngày 13 tháng 10 năm 2015; Nghị định số 32/2018/NĐ-CP ngày 08 tháng 03 năm 2018; Nghị định số 121/2020/NĐ-CP ngày 09 tháng 10 năm 2020 và Nghị định số 140/2020/NĐ-CP ngày 30 tháng 11 năm 2020 của Chính phủ.</w:t>
      </w:r>
    </w:p>
    <w:p w14:paraId="0D7B7AEA" w14:textId="326B31F7" w:rsidR="00290C1A" w:rsidRPr="004557B4" w:rsidRDefault="00C10C69" w:rsidP="002970A0">
      <w:pPr>
        <w:spacing w:before="120" w:after="120"/>
        <w:ind w:firstLine="567"/>
        <w:jc w:val="both"/>
        <w:rPr>
          <w:sz w:val="28"/>
          <w:szCs w:val="28"/>
        </w:rPr>
      </w:pPr>
      <w:r>
        <w:rPr>
          <w:sz w:val="28"/>
          <w:szCs w:val="28"/>
        </w:rPr>
        <w:t xml:space="preserve">- </w:t>
      </w:r>
      <w:r w:rsidR="00290C1A" w:rsidRPr="004557B4">
        <w:rPr>
          <w:sz w:val="28"/>
          <w:szCs w:val="28"/>
          <w:lang w:val="vi-VN"/>
        </w:rPr>
        <w:t xml:space="preserve">Quyết định số 1394/QĐ-TTg </w:t>
      </w:r>
      <w:r>
        <w:rPr>
          <w:sz w:val="28"/>
          <w:szCs w:val="28"/>
        </w:rPr>
        <w:t>n</w:t>
      </w:r>
      <w:r w:rsidRPr="004557B4">
        <w:rPr>
          <w:sz w:val="28"/>
          <w:szCs w:val="28"/>
          <w:lang w:val="vi-VN"/>
        </w:rPr>
        <w:t>gày 13</w:t>
      </w:r>
      <w:r w:rsidRPr="004557B4">
        <w:rPr>
          <w:sz w:val="28"/>
          <w:szCs w:val="28"/>
        </w:rPr>
        <w:t>/</w:t>
      </w:r>
      <w:r w:rsidRPr="004557B4">
        <w:rPr>
          <w:sz w:val="28"/>
          <w:szCs w:val="28"/>
          <w:lang w:val="vi-VN"/>
        </w:rPr>
        <w:t>8</w:t>
      </w:r>
      <w:r w:rsidRPr="004557B4">
        <w:rPr>
          <w:sz w:val="28"/>
          <w:szCs w:val="28"/>
        </w:rPr>
        <w:t>/</w:t>
      </w:r>
      <w:r w:rsidRPr="004557B4">
        <w:rPr>
          <w:sz w:val="28"/>
          <w:szCs w:val="28"/>
          <w:lang w:val="vi-VN"/>
        </w:rPr>
        <w:t>2013</w:t>
      </w:r>
      <w:r>
        <w:rPr>
          <w:sz w:val="28"/>
          <w:szCs w:val="28"/>
        </w:rPr>
        <w:t xml:space="preserve"> của </w:t>
      </w:r>
      <w:r w:rsidRPr="004557B4">
        <w:rPr>
          <w:sz w:val="28"/>
          <w:szCs w:val="28"/>
          <w:lang w:val="vi-VN"/>
        </w:rPr>
        <w:t xml:space="preserve">Thủ tướng Chính phủ </w:t>
      </w:r>
      <w:r w:rsidR="00290C1A" w:rsidRPr="004557B4">
        <w:rPr>
          <w:sz w:val="28"/>
          <w:szCs w:val="28"/>
          <w:lang w:val="vi-VN"/>
        </w:rPr>
        <w:t xml:space="preserve">về việc thành lập Bảo hiểm tiền gửi Việt Nam </w:t>
      </w:r>
      <w:r w:rsidR="006319C8" w:rsidRPr="004557B4">
        <w:rPr>
          <w:sz w:val="28"/>
          <w:szCs w:val="28"/>
        </w:rPr>
        <w:t xml:space="preserve">(BHTGVN) </w:t>
      </w:r>
      <w:r w:rsidR="00290C1A" w:rsidRPr="004557B4">
        <w:rPr>
          <w:sz w:val="28"/>
          <w:szCs w:val="28"/>
          <w:lang w:val="vi-VN"/>
        </w:rPr>
        <w:t>và quy định chức năng, nhiệm vụ của</w:t>
      </w:r>
      <w:r w:rsidR="006319C8" w:rsidRPr="004557B4">
        <w:rPr>
          <w:sz w:val="28"/>
          <w:szCs w:val="28"/>
        </w:rPr>
        <w:t xml:space="preserve"> BHTGVN (Quyết định số 1394)</w:t>
      </w:r>
      <w:r w:rsidR="00290C1A" w:rsidRPr="004557B4">
        <w:rPr>
          <w:sz w:val="28"/>
          <w:szCs w:val="28"/>
        </w:rPr>
        <w:t>;</w:t>
      </w:r>
    </w:p>
    <w:p w14:paraId="0ACD2352" w14:textId="29C58BC5" w:rsidR="00290C1A" w:rsidRPr="004557B4" w:rsidRDefault="00C10C69" w:rsidP="002970A0">
      <w:pPr>
        <w:spacing w:before="120" w:after="120"/>
        <w:ind w:firstLine="567"/>
        <w:jc w:val="both"/>
        <w:rPr>
          <w:sz w:val="28"/>
          <w:szCs w:val="28"/>
        </w:rPr>
      </w:pPr>
      <w:r>
        <w:rPr>
          <w:sz w:val="28"/>
          <w:szCs w:val="28"/>
        </w:rPr>
        <w:t>-</w:t>
      </w:r>
      <w:r w:rsidR="00290C1A" w:rsidRPr="004557B4">
        <w:rPr>
          <w:sz w:val="28"/>
          <w:szCs w:val="28"/>
        </w:rPr>
        <w:t xml:space="preserve"> Quyết định số 1395/QĐ-TTg </w:t>
      </w:r>
      <w:r>
        <w:rPr>
          <w:sz w:val="28"/>
          <w:szCs w:val="28"/>
        </w:rPr>
        <w:t>n</w:t>
      </w:r>
      <w:r w:rsidRPr="004557B4">
        <w:rPr>
          <w:sz w:val="28"/>
          <w:szCs w:val="28"/>
        </w:rPr>
        <w:t>gày 13/8/2013</w:t>
      </w:r>
      <w:r>
        <w:rPr>
          <w:sz w:val="28"/>
          <w:szCs w:val="28"/>
        </w:rPr>
        <w:t xml:space="preserve"> của </w:t>
      </w:r>
      <w:r w:rsidRPr="004557B4">
        <w:rPr>
          <w:sz w:val="28"/>
          <w:szCs w:val="28"/>
        </w:rPr>
        <w:t xml:space="preserve">Thủ tướng Chính phủ </w:t>
      </w:r>
      <w:r w:rsidR="00290C1A" w:rsidRPr="004557B4">
        <w:rPr>
          <w:sz w:val="28"/>
          <w:szCs w:val="28"/>
        </w:rPr>
        <w:t xml:space="preserve">phê duyệt Điều lệ về tổ chức và hoạt động của BHTGVN (Quyết định </w:t>
      </w:r>
      <w:r w:rsidR="006319C8" w:rsidRPr="004557B4">
        <w:rPr>
          <w:sz w:val="28"/>
          <w:szCs w:val="28"/>
        </w:rPr>
        <w:t xml:space="preserve">số </w:t>
      </w:r>
      <w:r w:rsidR="00290C1A" w:rsidRPr="004557B4">
        <w:rPr>
          <w:sz w:val="28"/>
          <w:szCs w:val="28"/>
        </w:rPr>
        <w:t>1395);</w:t>
      </w:r>
      <w:r w:rsidRPr="00C10C69">
        <w:rPr>
          <w:sz w:val="28"/>
          <w:szCs w:val="28"/>
        </w:rPr>
        <w:t xml:space="preserve"> </w:t>
      </w:r>
      <w:r w:rsidRPr="004557B4">
        <w:rPr>
          <w:sz w:val="28"/>
          <w:szCs w:val="28"/>
        </w:rPr>
        <w:t xml:space="preserve">Quyết định số 527/QĐ-TTg </w:t>
      </w:r>
      <w:r>
        <w:rPr>
          <w:sz w:val="28"/>
          <w:szCs w:val="28"/>
        </w:rPr>
        <w:t>n</w:t>
      </w:r>
      <w:r w:rsidRPr="004557B4">
        <w:rPr>
          <w:sz w:val="28"/>
          <w:szCs w:val="28"/>
        </w:rPr>
        <w:t>gày 01/4/2016</w:t>
      </w:r>
      <w:r>
        <w:rPr>
          <w:sz w:val="28"/>
          <w:szCs w:val="28"/>
        </w:rPr>
        <w:t xml:space="preserve"> của </w:t>
      </w:r>
      <w:r w:rsidRPr="004557B4">
        <w:rPr>
          <w:sz w:val="28"/>
          <w:szCs w:val="28"/>
        </w:rPr>
        <w:t>Thủ tướng Chính phủ về việc sửa đổi, bổ sung một số điều của Điều lệ về tổ chức và hoạt động của BHTGVN ban hành kèm theo Quyết định số 1395/QĐ-TTg ngày 13/8/203 của Thủ tướng Chính phủ (sau đây gọi tắt là Điều lệ)</w:t>
      </w:r>
    </w:p>
    <w:p w14:paraId="7CD176F2" w14:textId="1ABBDC72" w:rsidR="00290C1A" w:rsidRPr="004557B4" w:rsidRDefault="00C10C69" w:rsidP="002970A0">
      <w:pPr>
        <w:spacing w:before="120" w:after="120"/>
        <w:ind w:firstLine="567"/>
        <w:jc w:val="both"/>
        <w:rPr>
          <w:sz w:val="28"/>
          <w:szCs w:val="28"/>
        </w:rPr>
      </w:pPr>
      <w:r>
        <w:rPr>
          <w:sz w:val="28"/>
          <w:szCs w:val="28"/>
        </w:rPr>
        <w:lastRenderedPageBreak/>
        <w:t xml:space="preserve">- </w:t>
      </w:r>
      <w:r w:rsidR="006319C8" w:rsidRPr="004557B4">
        <w:rPr>
          <w:sz w:val="28"/>
          <w:szCs w:val="28"/>
        </w:rPr>
        <w:t xml:space="preserve">Quyết định số 1434/QĐ-TTg </w:t>
      </w:r>
      <w:r w:rsidRPr="004557B4">
        <w:rPr>
          <w:sz w:val="28"/>
          <w:szCs w:val="28"/>
        </w:rPr>
        <w:t>Ngày 20/11/2023</w:t>
      </w:r>
      <w:r>
        <w:rPr>
          <w:sz w:val="28"/>
          <w:szCs w:val="28"/>
        </w:rPr>
        <w:t xml:space="preserve"> của </w:t>
      </w:r>
      <w:r w:rsidRPr="004557B4">
        <w:rPr>
          <w:sz w:val="28"/>
          <w:szCs w:val="28"/>
        </w:rPr>
        <w:t xml:space="preserve">Thủ tướng Chính phủ </w:t>
      </w:r>
      <w:r w:rsidR="006319C8" w:rsidRPr="004557B4">
        <w:rPr>
          <w:sz w:val="28"/>
          <w:szCs w:val="28"/>
        </w:rPr>
        <w:t>sửa đổi Quyết định số 1394/QĐ-TTg ngày 13/8/2013 của Thủ tướng Chính phủ về việc thành lập BHTGVN và quy định chức năng, nhiệm vụ của BHTGVN; sửa đổi Quyết định số 1395/QĐ-TTg ngày 13/8/2013 của Thủ tướng Chính phủ phê duyệt Điều lệ về tổ chức và hoạt động của BHTGVN.</w:t>
      </w:r>
    </w:p>
    <w:p w14:paraId="49CEB432" w14:textId="75373862" w:rsidR="00316630" w:rsidRPr="004557B4" w:rsidRDefault="001E0837" w:rsidP="002970A0">
      <w:pPr>
        <w:spacing w:before="120" w:after="120"/>
        <w:ind w:firstLine="567"/>
        <w:jc w:val="both"/>
        <w:rPr>
          <w:b/>
          <w:bCs/>
          <w:sz w:val="28"/>
          <w:szCs w:val="28"/>
        </w:rPr>
      </w:pPr>
      <w:r w:rsidRPr="004557B4">
        <w:rPr>
          <w:b/>
          <w:bCs/>
          <w:sz w:val="28"/>
          <w:szCs w:val="28"/>
        </w:rPr>
        <w:t>II</w:t>
      </w:r>
      <w:r w:rsidR="00316630" w:rsidRPr="004557B4">
        <w:rPr>
          <w:b/>
          <w:bCs/>
          <w:sz w:val="28"/>
          <w:szCs w:val="28"/>
        </w:rPr>
        <w:t xml:space="preserve">. Tình hình triển khai </w:t>
      </w:r>
      <w:r w:rsidR="00DD2CED" w:rsidRPr="004557B4">
        <w:rPr>
          <w:b/>
          <w:bCs/>
          <w:sz w:val="28"/>
          <w:szCs w:val="28"/>
        </w:rPr>
        <w:t xml:space="preserve">các văn bản về </w:t>
      </w:r>
      <w:r w:rsidR="00183E19" w:rsidRPr="00183E19">
        <w:rPr>
          <w:b/>
          <w:bCs/>
          <w:sz w:val="28"/>
          <w:szCs w:val="28"/>
        </w:rPr>
        <w:t xml:space="preserve">tổ chức, hoạt động và quản lý đầu tư vốn nhà nước, giám sát, đánh giá hiệu quả đầu tư vốn nhà nước tại </w:t>
      </w:r>
      <w:r w:rsidR="003A67F6" w:rsidRPr="004557B4">
        <w:rPr>
          <w:b/>
          <w:bCs/>
          <w:sz w:val="28"/>
          <w:szCs w:val="28"/>
        </w:rPr>
        <w:t>BHTGVN</w:t>
      </w:r>
    </w:p>
    <w:p w14:paraId="6D4C6EC3" w14:textId="77777777" w:rsidR="005E617A" w:rsidRPr="00D364DC" w:rsidRDefault="000038CD" w:rsidP="002970A0">
      <w:pPr>
        <w:spacing w:before="120" w:after="120"/>
        <w:ind w:firstLine="567"/>
        <w:jc w:val="both"/>
        <w:rPr>
          <w:sz w:val="28"/>
          <w:szCs w:val="28"/>
        </w:rPr>
      </w:pPr>
      <w:r w:rsidRPr="004557B4">
        <w:rPr>
          <w:rFonts w:eastAsia="Calibri"/>
          <w:sz w:val="28"/>
          <w:szCs w:val="28"/>
          <w:lang w:val="pt-BR"/>
        </w:rPr>
        <w:t>Thực hiện</w:t>
      </w:r>
      <w:r w:rsidR="006319C8" w:rsidRPr="004557B4">
        <w:rPr>
          <w:rFonts w:eastAsia="Calibri"/>
          <w:sz w:val="28"/>
          <w:szCs w:val="28"/>
          <w:lang w:val="pt-BR"/>
        </w:rPr>
        <w:t xml:space="preserve"> Nghị định </w:t>
      </w:r>
      <w:r w:rsidR="000567AE" w:rsidRPr="004557B4">
        <w:rPr>
          <w:rFonts w:eastAsia="Calibri"/>
          <w:sz w:val="28"/>
          <w:szCs w:val="28"/>
          <w:lang w:val="pt-BR"/>
        </w:rPr>
        <w:t xml:space="preserve">số </w:t>
      </w:r>
      <w:r w:rsidR="006319C8" w:rsidRPr="004557B4">
        <w:rPr>
          <w:rFonts w:eastAsia="Calibri"/>
          <w:sz w:val="28"/>
          <w:szCs w:val="28"/>
          <w:lang w:val="pt-BR"/>
        </w:rPr>
        <w:t>68,</w:t>
      </w:r>
      <w:r w:rsidRPr="004557B4">
        <w:rPr>
          <w:rFonts w:eastAsia="Calibri"/>
          <w:sz w:val="28"/>
          <w:szCs w:val="28"/>
          <w:lang w:val="pt-BR"/>
        </w:rPr>
        <w:t xml:space="preserve"> </w:t>
      </w:r>
      <w:r w:rsidRPr="004557B4">
        <w:rPr>
          <w:rFonts w:eastAsia="Calibri"/>
          <w:sz w:val="28"/>
          <w:szCs w:val="28"/>
          <w:lang w:val="vi-VN"/>
        </w:rPr>
        <w:t>Quyết định số 1394 và Quyết định số 1395</w:t>
      </w:r>
      <w:r w:rsidRPr="004557B4">
        <w:rPr>
          <w:rFonts w:eastAsia="Calibri"/>
          <w:sz w:val="28"/>
          <w:szCs w:val="28"/>
          <w:lang w:val="pt-BR"/>
        </w:rPr>
        <w:t xml:space="preserve">, </w:t>
      </w:r>
      <w:r w:rsidRPr="004557B4">
        <w:rPr>
          <w:rFonts w:eastAsia="Calibri"/>
          <w:sz w:val="28"/>
          <w:szCs w:val="28"/>
          <w:lang w:val="vi-VN"/>
        </w:rPr>
        <w:t>BHTGVN</w:t>
      </w:r>
      <w:r w:rsidRPr="004557B4">
        <w:rPr>
          <w:rFonts w:eastAsia="Calibri"/>
          <w:sz w:val="28"/>
          <w:szCs w:val="28"/>
          <w:lang w:val="pt-BR"/>
        </w:rPr>
        <w:t xml:space="preserve"> đã được thành lập và đi vào hoạt động từ </w:t>
      </w:r>
      <w:r w:rsidRPr="004557B4">
        <w:rPr>
          <w:rFonts w:eastAsia="Calibri"/>
          <w:sz w:val="28"/>
          <w:szCs w:val="28"/>
          <w:lang w:val="vi-VN"/>
        </w:rPr>
        <w:t>ngày 13/8</w:t>
      </w:r>
      <w:r w:rsidRPr="004557B4">
        <w:rPr>
          <w:rFonts w:eastAsia="Calibri"/>
          <w:sz w:val="28"/>
          <w:szCs w:val="28"/>
          <w:lang w:val="pt-BR"/>
        </w:rPr>
        <w:t xml:space="preserve">/2013, </w:t>
      </w:r>
      <w:r w:rsidRPr="004557B4">
        <w:rPr>
          <w:rFonts w:eastAsia="Calibri"/>
          <w:sz w:val="28"/>
          <w:szCs w:val="28"/>
          <w:lang w:val="vi-VN"/>
        </w:rPr>
        <w:t>BHTGVN</w:t>
      </w:r>
      <w:r w:rsidRPr="004557B4">
        <w:rPr>
          <w:rFonts w:eastAsia="Calibri"/>
          <w:sz w:val="28"/>
          <w:szCs w:val="28"/>
          <w:lang w:val="pt-BR"/>
        </w:rPr>
        <w:t xml:space="preserve"> là tổ chức </w:t>
      </w:r>
      <w:r w:rsidRPr="004557B4">
        <w:rPr>
          <w:rFonts w:eastAsia="Calibri"/>
          <w:sz w:val="28"/>
          <w:szCs w:val="28"/>
          <w:lang w:val="vi-VN"/>
        </w:rPr>
        <w:t>BHTG</w:t>
      </w:r>
      <w:r w:rsidRPr="004557B4">
        <w:rPr>
          <w:rFonts w:eastAsia="Calibri"/>
          <w:sz w:val="28"/>
          <w:szCs w:val="28"/>
          <w:lang w:val="pt-BR"/>
        </w:rPr>
        <w:t xml:space="preserve"> 100% vốn của nhà nước, sau 12 năm đi vào hoạt động, </w:t>
      </w:r>
      <w:r w:rsidRPr="004557B4">
        <w:rPr>
          <w:rFonts w:eastAsia="Calibri"/>
          <w:sz w:val="28"/>
          <w:szCs w:val="28"/>
          <w:lang w:val="vi-VN"/>
        </w:rPr>
        <w:t>BHTGVN</w:t>
      </w:r>
      <w:r w:rsidRPr="004557B4">
        <w:rPr>
          <w:rFonts w:eastAsia="Calibri"/>
          <w:sz w:val="28"/>
          <w:szCs w:val="28"/>
          <w:lang w:val="pt-BR"/>
        </w:rPr>
        <w:t xml:space="preserve"> đã từng bước thực hiện mục tiêu </w:t>
      </w:r>
      <w:r w:rsidRPr="004557B4">
        <w:rPr>
          <w:rFonts w:eastAsia="Calibri"/>
          <w:sz w:val="28"/>
          <w:szCs w:val="28"/>
          <w:lang w:val="vi-VN"/>
        </w:rPr>
        <w:t>đề ra,</w:t>
      </w:r>
      <w:r w:rsidRPr="004557B4">
        <w:rPr>
          <w:rFonts w:eastAsia="Calibri"/>
          <w:sz w:val="28"/>
          <w:szCs w:val="28"/>
          <w:lang w:val="pt-BR"/>
        </w:rPr>
        <w:t xml:space="preserve"> khẳng định vai trò quan trọng trong </w:t>
      </w:r>
      <w:r w:rsidRPr="004557B4">
        <w:rPr>
          <w:rFonts w:eastAsia="Calibri"/>
          <w:sz w:val="28"/>
          <w:szCs w:val="28"/>
          <w:lang w:val="vi-VN"/>
        </w:rPr>
        <w:t>việc</w:t>
      </w:r>
      <w:r w:rsidRPr="004557B4">
        <w:rPr>
          <w:rFonts w:eastAsia="Calibri"/>
          <w:sz w:val="28"/>
          <w:szCs w:val="28"/>
          <w:lang w:val="pt-BR"/>
        </w:rPr>
        <w:t xml:space="preserve"> </w:t>
      </w:r>
      <w:r w:rsidRPr="004557B4">
        <w:rPr>
          <w:color w:val="000000"/>
          <w:sz w:val="28"/>
          <w:szCs w:val="28"/>
        </w:rPr>
        <w:t>thực hiện chính sách bảo hiểm tiền gửi</w:t>
      </w:r>
      <w:r w:rsidRPr="004557B4">
        <w:rPr>
          <w:color w:val="000000"/>
          <w:sz w:val="28"/>
          <w:szCs w:val="28"/>
          <w:lang w:val="vi-VN"/>
        </w:rPr>
        <w:t xml:space="preserve">, </w:t>
      </w:r>
      <w:r w:rsidRPr="004557B4">
        <w:rPr>
          <w:color w:val="000000"/>
          <w:sz w:val="28"/>
          <w:szCs w:val="28"/>
        </w:rPr>
        <w:t>bảo vệ quyền và lợi ích hợp pháp của người gửi tiền, góp phần duy trì sự ổn định của các tổ chức tín dụng, đảm bảo sự phát triển an toàn, lành mạnh của hoạt động ngân hàng.</w:t>
      </w:r>
      <w:r w:rsidRPr="004557B4">
        <w:rPr>
          <w:color w:val="000000"/>
          <w:sz w:val="28"/>
          <w:szCs w:val="28"/>
          <w:lang w:val="vi-VN"/>
        </w:rPr>
        <w:t xml:space="preserve"> </w:t>
      </w:r>
      <w:r w:rsidR="00316630" w:rsidRPr="004557B4">
        <w:rPr>
          <w:sz w:val="28"/>
          <w:szCs w:val="28"/>
        </w:rPr>
        <w:t>Từ năm 2013 đến nay, BHTGVN đã thực hiện tốt chức năng, nhiệm v</w:t>
      </w:r>
      <w:r w:rsidR="00AE7F63" w:rsidRPr="004557B4">
        <w:rPr>
          <w:sz w:val="28"/>
          <w:szCs w:val="28"/>
        </w:rPr>
        <w:t>ụ theo Quyết định số 1395</w:t>
      </w:r>
      <w:r w:rsidR="00316630" w:rsidRPr="004557B4">
        <w:rPr>
          <w:sz w:val="28"/>
          <w:szCs w:val="28"/>
        </w:rPr>
        <w:t xml:space="preserve">. Việc triển khai thực hiện đã đạt được nhiều kết quả quan trọng, góp phần hoàn thiện mô hình tổ chức, nâng cao hiệu quả hoạt động của BHTGVN. Trên cơ sở quy định tại Quyết định </w:t>
      </w:r>
      <w:r w:rsidR="00AE7F63" w:rsidRPr="004557B4">
        <w:rPr>
          <w:sz w:val="28"/>
          <w:szCs w:val="28"/>
        </w:rPr>
        <w:t>số 1395</w:t>
      </w:r>
      <w:r w:rsidR="00316630" w:rsidRPr="004557B4">
        <w:rPr>
          <w:sz w:val="28"/>
          <w:szCs w:val="28"/>
        </w:rPr>
        <w:t xml:space="preserve">, BHTGVN đã kiện toàn bộ máy tổ chức gồm trụ sở chính, 08 chi nhánh khu vực, đảm bảo BHTGVN có mặt tại các vùng kinh tế trọng điểm trên cả nước. Vai trò của BHTGVN được phát huy thông qua các chức năng, nhiệm vụ chủ yếu như cấp và thu hồi Chứng nhận tham gia BHTG, thu phí BHTG, chi trả tiền bảo hiểm, giám sát, kiểm tra việc thực hiện quy định pháp luật về BHTG, tham gia vào quá trình KSĐB tổ chức tham gia BHTG; đầu tư nguồn vốn tạm thời nhàn rỗi và tuyên truyền, đào tạo chính sách BHTG, nghiên cứu khóa học, hợp tác quốc tế… Các nhiệm vụ của BHTGVN được triển khai đồng bộ, tuân thủ quy định pháp luật và hướng dẫn của </w:t>
      </w:r>
      <w:r w:rsidR="00316630" w:rsidRPr="00D364DC">
        <w:rPr>
          <w:sz w:val="28"/>
          <w:szCs w:val="28"/>
        </w:rPr>
        <w:t xml:space="preserve">NHNN. Trong 12 năm qua, BHTGVN đã thực hiện tốt vai trò bảo vệ quyền và lợi ích hợp pháp của người gửi tiền, tham gia tích cực vào quá trình đảm bảo an toàn hệ thống tài chính, ngân hàng. Có thể khẳng định rằng, Quyết </w:t>
      </w:r>
      <w:r w:rsidR="00C37DAB" w:rsidRPr="00D364DC">
        <w:rPr>
          <w:sz w:val="28"/>
          <w:szCs w:val="28"/>
        </w:rPr>
        <w:t>định 1395</w:t>
      </w:r>
      <w:r w:rsidR="00316630" w:rsidRPr="00D364DC">
        <w:rPr>
          <w:sz w:val="28"/>
          <w:szCs w:val="28"/>
        </w:rPr>
        <w:t xml:space="preserve"> là một trong những văn bản pháp luật quan trọng, là nền tảng cho quá trình phát triển ổn định, bền vững của BHTGVN, góp phần duy trì niềm tin của công chúng đối với hệ thống ngân hàng.</w:t>
      </w:r>
      <w:r w:rsidR="00AB3F7B" w:rsidRPr="00D364DC">
        <w:rPr>
          <w:sz w:val="28"/>
          <w:szCs w:val="28"/>
          <w:lang w:val="vi-VN"/>
        </w:rPr>
        <w:t xml:space="preserve"> </w:t>
      </w:r>
    </w:p>
    <w:p w14:paraId="7E518F8E" w14:textId="2CE6E95E" w:rsidR="005E617A" w:rsidRPr="004557B4" w:rsidRDefault="005E617A" w:rsidP="005E617A">
      <w:pPr>
        <w:spacing w:before="120" w:after="120"/>
        <w:ind w:firstLine="567"/>
        <w:jc w:val="both"/>
        <w:rPr>
          <w:sz w:val="28"/>
          <w:szCs w:val="28"/>
        </w:rPr>
      </w:pPr>
      <w:r w:rsidRPr="00D364DC">
        <w:rPr>
          <w:sz w:val="28"/>
          <w:szCs w:val="28"/>
        </w:rPr>
        <w:t>BHTGVN được nhà nước cấp vốn ban đầu từ ngân sách là 1.000 tỷ đồng và tại Quyết định số 1394/QĐ-TTg ngày 13/8/2013 của Thủ tướng Chính phủ về việc thành lập BHTGVN và quy định chức năng, nhiệm vụ của BHTGVN, vốn điều lệ của BHTGVN là 5.000 tỷ đồng.  Ngày 20/11/2023, Thủ tướng Chính phủ ban hành Quyết định số 1434/QĐ-TTg</w:t>
      </w:r>
      <w:r w:rsidR="00D364DC" w:rsidRPr="00D364DC">
        <w:rPr>
          <w:sz w:val="28"/>
          <w:szCs w:val="28"/>
        </w:rPr>
        <w:t>,</w:t>
      </w:r>
      <w:r w:rsidRPr="00D364DC">
        <w:rPr>
          <w:sz w:val="28"/>
          <w:szCs w:val="28"/>
        </w:rPr>
        <w:t xml:space="preserve"> </w:t>
      </w:r>
      <w:r w:rsidR="00D364DC" w:rsidRPr="00D364DC">
        <w:rPr>
          <w:sz w:val="28"/>
          <w:szCs w:val="28"/>
        </w:rPr>
        <w:t>t</w:t>
      </w:r>
      <w:r w:rsidRPr="00D364DC">
        <w:rPr>
          <w:sz w:val="28"/>
          <w:szCs w:val="28"/>
        </w:rPr>
        <w:t xml:space="preserve">heo </w:t>
      </w:r>
      <w:r w:rsidR="00D364DC" w:rsidRPr="00D364DC">
        <w:rPr>
          <w:sz w:val="28"/>
          <w:szCs w:val="28"/>
        </w:rPr>
        <w:t>đó</w:t>
      </w:r>
      <w:r w:rsidRPr="00D364DC">
        <w:rPr>
          <w:sz w:val="28"/>
          <w:szCs w:val="28"/>
        </w:rPr>
        <w:t xml:space="preserve">, vốn điều lệ của BHTGVN </w:t>
      </w:r>
      <w:r w:rsidR="00D364DC" w:rsidRPr="00D364DC">
        <w:rPr>
          <w:sz w:val="28"/>
          <w:szCs w:val="28"/>
        </w:rPr>
        <w:t>là</w:t>
      </w:r>
      <w:r w:rsidRPr="00D364DC">
        <w:rPr>
          <w:sz w:val="28"/>
          <w:szCs w:val="28"/>
        </w:rPr>
        <w:t xml:space="preserve"> 5.281 tỷ đồng.</w:t>
      </w:r>
      <w:r w:rsidR="00D364DC" w:rsidRPr="00D364DC">
        <w:rPr>
          <w:sz w:val="28"/>
          <w:szCs w:val="28"/>
        </w:rPr>
        <w:t xml:space="preserve"> </w:t>
      </w:r>
      <w:r w:rsidRPr="00D364DC">
        <w:rPr>
          <w:sz w:val="28"/>
          <w:szCs w:val="28"/>
        </w:rPr>
        <w:t>Tính đến ngày 31/12/2025. Tổng tài sản là 144.555,9 tỷ đồng, tăng 1152,35% so với năm 2012 (là 12.544,4 tỷ đồng); Vố</w:t>
      </w:r>
      <w:r w:rsidR="00D364DC" w:rsidRPr="00D364DC">
        <w:rPr>
          <w:sz w:val="28"/>
          <w:szCs w:val="28"/>
        </w:rPr>
        <w:t>n chủ sở hữu là 6.886,7 tỷ đồng</w:t>
      </w:r>
      <w:r w:rsidRPr="00D364DC">
        <w:rPr>
          <w:sz w:val="28"/>
          <w:szCs w:val="28"/>
        </w:rPr>
        <w:t>.</w:t>
      </w:r>
    </w:p>
    <w:p w14:paraId="30D568D0" w14:textId="77777777" w:rsidR="005E617A" w:rsidRPr="005E617A" w:rsidRDefault="005E617A" w:rsidP="002970A0">
      <w:pPr>
        <w:spacing w:before="120" w:after="120"/>
        <w:ind w:firstLine="567"/>
        <w:jc w:val="both"/>
        <w:rPr>
          <w:sz w:val="28"/>
          <w:szCs w:val="28"/>
        </w:rPr>
      </w:pPr>
    </w:p>
    <w:p w14:paraId="2C7E0BDB" w14:textId="4B6B2347" w:rsidR="00316630" w:rsidRPr="004557B4" w:rsidRDefault="00316630" w:rsidP="002970A0">
      <w:pPr>
        <w:spacing w:before="120" w:after="120"/>
        <w:ind w:firstLine="567"/>
        <w:jc w:val="both"/>
        <w:rPr>
          <w:b/>
          <w:bCs/>
          <w:iCs/>
          <w:sz w:val="28"/>
          <w:szCs w:val="28"/>
        </w:rPr>
      </w:pPr>
      <w:r w:rsidRPr="004557B4">
        <w:rPr>
          <w:b/>
          <w:bCs/>
          <w:iCs/>
          <w:sz w:val="28"/>
          <w:szCs w:val="28"/>
        </w:rPr>
        <w:t>1</w:t>
      </w:r>
      <w:r w:rsidR="00DB0FF0" w:rsidRPr="004557B4">
        <w:rPr>
          <w:b/>
          <w:bCs/>
          <w:iCs/>
          <w:sz w:val="28"/>
          <w:szCs w:val="28"/>
          <w:lang w:val="vi-VN"/>
        </w:rPr>
        <w:t>.</w:t>
      </w:r>
      <w:r w:rsidRPr="004557B4">
        <w:rPr>
          <w:b/>
          <w:bCs/>
          <w:iCs/>
          <w:sz w:val="28"/>
          <w:szCs w:val="28"/>
        </w:rPr>
        <w:t xml:space="preserve"> </w:t>
      </w:r>
      <w:r w:rsidR="00C10C69">
        <w:rPr>
          <w:b/>
          <w:bCs/>
          <w:iCs/>
          <w:sz w:val="28"/>
          <w:szCs w:val="28"/>
        </w:rPr>
        <w:t>Về</w:t>
      </w:r>
      <w:r w:rsidRPr="004557B4">
        <w:rPr>
          <w:b/>
          <w:bCs/>
          <w:iCs/>
          <w:sz w:val="28"/>
          <w:szCs w:val="28"/>
        </w:rPr>
        <w:t xml:space="preserve"> </w:t>
      </w:r>
      <w:r w:rsidR="00C10C69">
        <w:rPr>
          <w:b/>
          <w:bCs/>
          <w:iCs/>
          <w:sz w:val="28"/>
          <w:szCs w:val="28"/>
        </w:rPr>
        <w:t>c</w:t>
      </w:r>
      <w:r w:rsidRPr="004557B4">
        <w:rPr>
          <w:b/>
          <w:bCs/>
          <w:iCs/>
          <w:sz w:val="28"/>
          <w:szCs w:val="28"/>
        </w:rPr>
        <w:t>hiến lược phát triển BHTG</w:t>
      </w:r>
    </w:p>
    <w:p w14:paraId="41A4B1EA" w14:textId="0C8B476B" w:rsidR="00316630" w:rsidRPr="004557B4" w:rsidRDefault="00316630" w:rsidP="002970A0">
      <w:pPr>
        <w:spacing w:before="120" w:after="120"/>
        <w:ind w:firstLine="567"/>
        <w:jc w:val="both"/>
        <w:rPr>
          <w:sz w:val="28"/>
          <w:szCs w:val="28"/>
        </w:rPr>
      </w:pPr>
      <w:r w:rsidRPr="004557B4">
        <w:rPr>
          <w:sz w:val="28"/>
          <w:szCs w:val="28"/>
        </w:rPr>
        <w:lastRenderedPageBreak/>
        <w:t xml:space="preserve">Ngày 30/12/2022, </w:t>
      </w:r>
      <w:r w:rsidR="006E50B9" w:rsidRPr="004557B4">
        <w:rPr>
          <w:sz w:val="28"/>
          <w:szCs w:val="28"/>
        </w:rPr>
        <w:t xml:space="preserve">Thủ tướng Chính phủ ký duyệt ban hành tại Quyết định số 1660/QĐ-TTg  về việc phê duyệt </w:t>
      </w:r>
      <w:r w:rsidRPr="004557B4">
        <w:rPr>
          <w:sz w:val="28"/>
          <w:szCs w:val="28"/>
        </w:rPr>
        <w:t>Chiến lược phát triển BHTG</w:t>
      </w:r>
      <w:r w:rsidR="006E50B9" w:rsidRPr="004557B4">
        <w:rPr>
          <w:sz w:val="28"/>
          <w:szCs w:val="28"/>
        </w:rPr>
        <w:t xml:space="preserve"> đến năm 2030</w:t>
      </w:r>
      <w:r w:rsidR="00AB3F7B" w:rsidRPr="004557B4">
        <w:rPr>
          <w:sz w:val="28"/>
          <w:szCs w:val="28"/>
        </w:rPr>
        <w:t xml:space="preserve">. </w:t>
      </w:r>
      <w:r w:rsidRPr="004557B4">
        <w:rPr>
          <w:sz w:val="28"/>
          <w:szCs w:val="28"/>
        </w:rPr>
        <w:t>Trong quá trình triển khai, BHTGVN thường xuyên rà soát tình hình thực hiện các mục tiêu, nhiệm vụ Chiến lược phát triển BHTG, kịp thời khắc phục các khó khăn, vướng mắc và điều chỉnh Chương trình hành động để phù hợp với tình hình thực tế, đồng thời đảm bảo hiệu quả, lộ trình thực hiện Chiến lược phát triển BHTG. BHTGVN định kỳ hằng năm báo cáo NHNN kết quả thực hiện các nhiệm vụ, giải pháp và mục tiêu của Chiến lược phát triển BHTG theo quy định.</w:t>
      </w:r>
      <w:r w:rsidR="00AB3F7B" w:rsidRPr="004557B4">
        <w:rPr>
          <w:sz w:val="28"/>
          <w:szCs w:val="28"/>
          <w:lang w:val="vi-VN"/>
        </w:rPr>
        <w:t xml:space="preserve"> </w:t>
      </w:r>
      <w:r w:rsidRPr="004557B4">
        <w:rPr>
          <w:sz w:val="28"/>
          <w:szCs w:val="28"/>
        </w:rPr>
        <w:t xml:space="preserve">Tính đến thời điểm báo cáo: (i) Các mục tiêu tổng quát, mục tiêu cụ thể của Chiến lược phát triển BHTG thực hiện trong giai đoạn 2022-2025 đều đã được hoàn thành; (ii) Các nhiệm vụ và giải pháp của Chiến lược phát triển BHTG cơ bản đã được thực hiện và đảm bảo hoàn thành theo lộ trình đề ra. </w:t>
      </w:r>
    </w:p>
    <w:p w14:paraId="664A2EDA" w14:textId="3806B4F7" w:rsidR="00316630" w:rsidRPr="004557B4" w:rsidRDefault="001E0837" w:rsidP="002970A0">
      <w:pPr>
        <w:spacing w:before="120" w:after="120"/>
        <w:ind w:firstLine="567"/>
        <w:jc w:val="both"/>
        <w:rPr>
          <w:b/>
          <w:bCs/>
          <w:iCs/>
          <w:sz w:val="28"/>
          <w:szCs w:val="28"/>
        </w:rPr>
      </w:pPr>
      <w:r w:rsidRPr="004557B4">
        <w:rPr>
          <w:b/>
          <w:bCs/>
          <w:iCs/>
          <w:sz w:val="28"/>
          <w:szCs w:val="28"/>
        </w:rPr>
        <w:t>2.</w:t>
      </w:r>
      <w:r w:rsidR="00316630" w:rsidRPr="004557B4">
        <w:rPr>
          <w:b/>
          <w:bCs/>
          <w:iCs/>
          <w:sz w:val="28"/>
          <w:szCs w:val="28"/>
        </w:rPr>
        <w:t xml:space="preserve"> Cấp và thu hồi Chứng nhận tham gia BHTG</w:t>
      </w:r>
    </w:p>
    <w:p w14:paraId="283AF860" w14:textId="504B40E5" w:rsidR="00316630" w:rsidRPr="004557B4" w:rsidRDefault="00316630" w:rsidP="002970A0">
      <w:pPr>
        <w:spacing w:before="120" w:after="120"/>
        <w:ind w:firstLine="567"/>
        <w:jc w:val="both"/>
        <w:rPr>
          <w:sz w:val="28"/>
          <w:szCs w:val="28"/>
        </w:rPr>
      </w:pPr>
      <w:r w:rsidRPr="004557B4">
        <w:rPr>
          <w:sz w:val="28"/>
          <w:szCs w:val="28"/>
        </w:rPr>
        <w:t>BHTGVN đã 03 lần cấp lại Chứng nhận cho các tổ chức tham gia BHTG do thay đổi hạn mức trả tiền bảo hiểm theo Quyết định của Thủ tướng Chính phủ (điều chỉnh từ 30 triệu đồng lên 50 triệu đồng vào năm 2005, 75 triệu đồng vào năm 2017 và hiện tại là 125 triệu đồng). Hàng năm, BHTGVN thực hiện cấp, cấp lại Chứng nhận, bản sao Chứng nhận tham gia BHTG cho các tổ chức tham gia BHTG. Trong năm 2024, BHTGVN thực hiện cấp 1524 bản sao Chứng nhận tham gia BHTG. Từ đầu năm 2025 đến 15/10/2025, BHTGVN đã thực hiện cấp lại 38 Chứng nhận, cấp 740 bản sao Chứng nhận tham gia BHTG cho các tổ chức tham gia BHTG. Hiện nay, số lượng chi nhánh và phòng giao dịch của các tổ chức tham gia BHTG khoảng gần 13.000 đơn vị. Hồ sơ xin cấp Chứng nhận/bản sao Chứng nhận tham gia BHTG phát sinh thường xuyên, liên tục, việc cấp Chứng nhận/bản sao Chứng nhận TGBHTG luôn đảm bảo kịp thời và đúng quy định của pháp luật.</w:t>
      </w:r>
      <w:r w:rsidR="00DB0FF0" w:rsidRPr="004557B4">
        <w:rPr>
          <w:sz w:val="28"/>
          <w:szCs w:val="28"/>
          <w:lang w:val="vi-VN"/>
        </w:rPr>
        <w:t xml:space="preserve"> </w:t>
      </w:r>
      <w:r w:rsidRPr="004557B4">
        <w:rPr>
          <w:sz w:val="28"/>
          <w:szCs w:val="28"/>
        </w:rPr>
        <w:t>Việc cấp Chứng nhận tham gia BHTG là cơ sở nhằm đảm bảo việc thực hiện chính sách của Nhà nước về BHTG, đồng thời cũng khẳng định sự cam kết của BHTGVN đối với người gửi tiền tại các tổ chức tham gia BHTG. Qua việc cấp Chứng nhận tham gia BHTG và niêm yết công khai việc tham gia BHTG theo quy định của pháp luật cho thấy vai trò của BHTGVN ngày càng quan trọng trong việc bảo vệ quyền và lợi ích hợp pháp của người gửi tiền, thực hiện chính sách BHTG, góp phần bảo đảm sự phát triển an toàn, lành mạnh hoạt động ngân hàng.</w:t>
      </w:r>
    </w:p>
    <w:p w14:paraId="79574281" w14:textId="74593FC5" w:rsidR="00316630" w:rsidRPr="004557B4" w:rsidRDefault="00316630" w:rsidP="002970A0">
      <w:pPr>
        <w:spacing w:before="120" w:after="120"/>
        <w:ind w:firstLine="567"/>
        <w:jc w:val="both"/>
        <w:rPr>
          <w:b/>
          <w:bCs/>
          <w:iCs/>
          <w:sz w:val="28"/>
          <w:szCs w:val="28"/>
        </w:rPr>
      </w:pPr>
      <w:r w:rsidRPr="004557B4">
        <w:rPr>
          <w:b/>
          <w:bCs/>
          <w:iCs/>
          <w:sz w:val="28"/>
          <w:szCs w:val="28"/>
        </w:rPr>
        <w:t>3</w:t>
      </w:r>
      <w:r w:rsidR="006540E2" w:rsidRPr="004557B4">
        <w:rPr>
          <w:b/>
          <w:bCs/>
          <w:iCs/>
          <w:sz w:val="28"/>
          <w:szCs w:val="28"/>
          <w:lang w:val="vi-VN"/>
        </w:rPr>
        <w:t>.</w:t>
      </w:r>
      <w:r w:rsidRPr="004557B4">
        <w:rPr>
          <w:b/>
          <w:bCs/>
          <w:iCs/>
          <w:sz w:val="28"/>
          <w:szCs w:val="28"/>
        </w:rPr>
        <w:t xml:space="preserve"> Thu phí BHTG</w:t>
      </w:r>
    </w:p>
    <w:p w14:paraId="095943A3" w14:textId="5138B180" w:rsidR="00316630" w:rsidRPr="004557B4" w:rsidRDefault="00316630" w:rsidP="002970A0">
      <w:pPr>
        <w:spacing w:before="120" w:after="120"/>
        <w:ind w:firstLine="567"/>
        <w:jc w:val="both"/>
        <w:rPr>
          <w:b/>
          <w:bCs/>
          <w:i/>
          <w:iCs/>
          <w:sz w:val="28"/>
          <w:szCs w:val="28"/>
        </w:rPr>
      </w:pPr>
      <w:r w:rsidRPr="004557B4">
        <w:rPr>
          <w:sz w:val="28"/>
          <w:szCs w:val="28"/>
        </w:rPr>
        <w:t xml:space="preserve">Phí BHTG là nguồn hình thành chủ yếu của Quỹ dự phòng nghiệp vụ của BHTGVN và là nguồn để thực hiện chi trả cho người gửi tiền khi có sự kiện bảo hiểm xảy ra. Kể từ khi triển khai Quyết định 1395 đến nay, số tiền thu phí BHTG tăng dần qua các năm và BHTGVN luôn đạt kế hoạch thu phí do NHNN giao. Nhìn chung, các tổ chức tham gia BHTG phối hợp tốt với BHTGVN trong việc tính và nộp phí BHTG, xử lý thừa, thiếu nộp chậm phí BHTG. </w:t>
      </w:r>
    </w:p>
    <w:p w14:paraId="40847AD6" w14:textId="1EF052D1" w:rsidR="00316630" w:rsidRPr="00581BC0" w:rsidRDefault="00316630" w:rsidP="002970A0">
      <w:pPr>
        <w:spacing w:before="120" w:after="120"/>
        <w:ind w:firstLine="567"/>
        <w:jc w:val="both"/>
        <w:rPr>
          <w:b/>
          <w:bCs/>
          <w:iCs/>
          <w:sz w:val="28"/>
          <w:szCs w:val="28"/>
        </w:rPr>
      </w:pPr>
      <w:r w:rsidRPr="00581BC0">
        <w:rPr>
          <w:b/>
          <w:bCs/>
          <w:iCs/>
          <w:sz w:val="28"/>
          <w:szCs w:val="28"/>
        </w:rPr>
        <w:t>4</w:t>
      </w:r>
      <w:r w:rsidR="00872050" w:rsidRPr="00581BC0">
        <w:rPr>
          <w:b/>
          <w:bCs/>
          <w:iCs/>
          <w:sz w:val="28"/>
          <w:szCs w:val="28"/>
          <w:lang w:val="vi-VN"/>
        </w:rPr>
        <w:t>.</w:t>
      </w:r>
      <w:r w:rsidRPr="00581BC0">
        <w:rPr>
          <w:b/>
          <w:bCs/>
          <w:iCs/>
          <w:sz w:val="28"/>
          <w:szCs w:val="28"/>
        </w:rPr>
        <w:t xml:space="preserve"> Trả tiền bảo hiểm</w:t>
      </w:r>
    </w:p>
    <w:p w14:paraId="707B0D39" w14:textId="77777777" w:rsidR="00581BC0" w:rsidRDefault="00581BC0" w:rsidP="002970A0">
      <w:pPr>
        <w:spacing w:before="120" w:after="120"/>
        <w:ind w:firstLine="567"/>
        <w:jc w:val="both"/>
        <w:rPr>
          <w:sz w:val="28"/>
          <w:szCs w:val="28"/>
        </w:rPr>
      </w:pPr>
      <w:r w:rsidRPr="00581BC0">
        <w:rPr>
          <w:sz w:val="28"/>
          <w:szCs w:val="28"/>
        </w:rPr>
        <w:t xml:space="preserve">Từ khi Luật BHTG có hiệu lực, BHTGVN đã thực hiện chi trả tiền gửi được bảo hiểm cho 01 tổ chức tham gia bảo hiểm tiền gửi là quỹ tín dụng nhân dân Trần </w:t>
      </w:r>
      <w:r w:rsidRPr="00581BC0">
        <w:rPr>
          <w:sz w:val="28"/>
          <w:szCs w:val="28"/>
        </w:rPr>
        <w:lastRenderedPageBreak/>
        <w:t>Cao, tỉnh Hưng Yên (tháng 11/2013) với 171 người gửi tiền được chi trả tổng số tiền là 4,94 tỷ đồng.</w:t>
      </w:r>
    </w:p>
    <w:p w14:paraId="23D09342" w14:textId="3BB7439C" w:rsidR="00316630" w:rsidRPr="004557B4" w:rsidRDefault="00316630" w:rsidP="002970A0">
      <w:pPr>
        <w:spacing w:before="120" w:after="120"/>
        <w:ind w:firstLine="567"/>
        <w:jc w:val="both"/>
        <w:rPr>
          <w:b/>
          <w:bCs/>
          <w:iCs/>
          <w:sz w:val="28"/>
          <w:szCs w:val="28"/>
        </w:rPr>
      </w:pPr>
      <w:r w:rsidRPr="004557B4">
        <w:rPr>
          <w:b/>
          <w:bCs/>
          <w:iCs/>
          <w:sz w:val="28"/>
          <w:szCs w:val="28"/>
        </w:rPr>
        <w:t>5</w:t>
      </w:r>
      <w:r w:rsidR="00872050" w:rsidRPr="004557B4">
        <w:rPr>
          <w:b/>
          <w:bCs/>
          <w:iCs/>
          <w:sz w:val="28"/>
          <w:szCs w:val="28"/>
          <w:lang w:val="vi-VN"/>
        </w:rPr>
        <w:t>.</w:t>
      </w:r>
      <w:r w:rsidRPr="004557B4">
        <w:rPr>
          <w:b/>
          <w:bCs/>
          <w:iCs/>
          <w:sz w:val="28"/>
          <w:szCs w:val="28"/>
        </w:rPr>
        <w:t xml:space="preserve"> Tham gia vào quá trình KSĐB TCTD</w:t>
      </w:r>
    </w:p>
    <w:p w14:paraId="573C5E60" w14:textId="6B59CE53" w:rsidR="00AC2F40" w:rsidRPr="004557B4" w:rsidRDefault="00316630" w:rsidP="002970A0">
      <w:pPr>
        <w:spacing w:before="120" w:after="120"/>
        <w:ind w:firstLine="567"/>
        <w:jc w:val="both"/>
        <w:rPr>
          <w:bCs/>
          <w:iCs/>
          <w:sz w:val="28"/>
          <w:szCs w:val="28"/>
        </w:rPr>
      </w:pPr>
      <w:r w:rsidRPr="004557B4">
        <w:rPr>
          <w:bCs/>
          <w:iCs/>
          <w:sz w:val="28"/>
          <w:szCs w:val="28"/>
        </w:rPr>
        <w:t>5.1</w:t>
      </w:r>
      <w:r w:rsidR="00AC2F40" w:rsidRPr="004557B4">
        <w:rPr>
          <w:bCs/>
          <w:iCs/>
          <w:sz w:val="28"/>
          <w:szCs w:val="28"/>
          <w:lang w:val="vi-VN"/>
        </w:rPr>
        <w:t>.</w:t>
      </w:r>
      <w:r w:rsidRPr="004557B4">
        <w:rPr>
          <w:bCs/>
          <w:iCs/>
          <w:sz w:val="28"/>
          <w:szCs w:val="28"/>
        </w:rPr>
        <w:t xml:space="preserve"> Cử người tham gia Ban KSĐB; Phối hợp với </w:t>
      </w:r>
      <w:r w:rsidR="000038CD" w:rsidRPr="004557B4">
        <w:rPr>
          <w:bCs/>
          <w:iCs/>
          <w:sz w:val="28"/>
          <w:szCs w:val="28"/>
          <w:lang w:val="vi-VN"/>
        </w:rPr>
        <w:t>cơ quan có thẩm quyền</w:t>
      </w:r>
      <w:r w:rsidRPr="004557B4">
        <w:rPr>
          <w:bCs/>
          <w:iCs/>
          <w:sz w:val="28"/>
          <w:szCs w:val="28"/>
        </w:rPr>
        <w:t xml:space="preserve"> trong quá trình KSĐB TCTD</w:t>
      </w:r>
    </w:p>
    <w:p w14:paraId="35B42981" w14:textId="1C057986" w:rsidR="00AC2F40" w:rsidRPr="004557B4" w:rsidRDefault="00316630" w:rsidP="002970A0">
      <w:pPr>
        <w:spacing w:before="120" w:after="120"/>
        <w:ind w:firstLine="567"/>
        <w:jc w:val="both"/>
        <w:rPr>
          <w:b/>
          <w:bCs/>
          <w:i/>
          <w:iCs/>
          <w:sz w:val="28"/>
          <w:szCs w:val="28"/>
        </w:rPr>
      </w:pPr>
      <w:r w:rsidRPr="004557B4">
        <w:rPr>
          <w:sz w:val="28"/>
          <w:szCs w:val="28"/>
        </w:rPr>
        <w:t>- Về cử người tham gia Ban KSĐ</w:t>
      </w:r>
      <w:r w:rsidR="00296C76" w:rsidRPr="004557B4">
        <w:rPr>
          <w:sz w:val="28"/>
          <w:szCs w:val="28"/>
        </w:rPr>
        <w:t>B quỹ tín dụng nhân dân (QTDND):</w:t>
      </w:r>
      <w:r w:rsidR="00E74A03" w:rsidRPr="004557B4">
        <w:rPr>
          <w:sz w:val="28"/>
          <w:szCs w:val="28"/>
        </w:rPr>
        <w:t xml:space="preserve"> </w:t>
      </w:r>
      <w:r w:rsidRPr="004557B4">
        <w:rPr>
          <w:sz w:val="28"/>
          <w:szCs w:val="28"/>
        </w:rPr>
        <w:t>Cán bộ tham gia Ban KSĐB thực hiện đồng thời 02 nhiệm vụ: theo sự phân công, ủy quyền của Trưởng Ban KSĐB và theo nhiệm vụ được giao của BHTGVN, cụ thể: (i) Thực hiện tham gia xây dựng kế hoạch công tác, phối hợp triển khai công việc được giao; (ii) Rà soát, đối chiếu thực tế, xác minh số liệu tiền gửi; phân loại khách hàng gửi tiền tại các QTDND trong quá trình KSĐB; (iii) Cập nhật diễn biến tình hình hoạt động, xác định số tiền gửi dự kiến chi trả cho người gửi tiền, thực hiện báo cáo theo quy định; (iv) Theo dõi định hướng xử lý của NHNN đối với các tổ chức tham gia BHTG được KSĐB; (v) Tham mưu, đề xuất cho Ban lãnh đạo BHTGVN xử lý các tình huống phát sinh; (vi) Thực hiện trực điều hành theo ủy quyền của Trưởng Ban KSĐB.</w:t>
      </w:r>
    </w:p>
    <w:p w14:paraId="0BF9B9F1" w14:textId="4FE68A61" w:rsidR="00316630" w:rsidRPr="004557B4" w:rsidRDefault="00316630" w:rsidP="002970A0">
      <w:pPr>
        <w:spacing w:before="120" w:after="120"/>
        <w:ind w:firstLine="567"/>
        <w:jc w:val="both"/>
        <w:rPr>
          <w:b/>
          <w:bCs/>
          <w:i/>
          <w:iCs/>
          <w:sz w:val="28"/>
          <w:szCs w:val="28"/>
        </w:rPr>
      </w:pPr>
      <w:r w:rsidRPr="004557B4">
        <w:rPr>
          <w:sz w:val="28"/>
          <w:szCs w:val="28"/>
        </w:rPr>
        <w:t xml:space="preserve">- BHTGVN </w:t>
      </w:r>
      <w:r w:rsidR="006E50B9" w:rsidRPr="004557B4">
        <w:rPr>
          <w:sz w:val="28"/>
          <w:szCs w:val="28"/>
        </w:rPr>
        <w:t xml:space="preserve">đã phối hợp </w:t>
      </w:r>
      <w:r w:rsidRPr="004557B4">
        <w:rPr>
          <w:sz w:val="28"/>
          <w:szCs w:val="28"/>
        </w:rPr>
        <w:t>với NHNN, Ban KSĐB, đơn vị liên quan để trao đổi, nắm bắt thông tin về tổ chức tham gia BHTG được phân công quản lý ngay cả khi chưa có quyết định KSĐB; rà soát, kiểm tra chứng từ, sổ sách của QTDND mới đặt vào KSĐB; Tham gia ý kiến các văn bản liên quan đến tiền gửi của khách hàng tại t</w:t>
      </w:r>
      <w:r w:rsidR="006E50B9" w:rsidRPr="004557B4">
        <w:rPr>
          <w:sz w:val="28"/>
          <w:szCs w:val="28"/>
        </w:rPr>
        <w:t>ổ chức tham gia BHTG được KSĐB.</w:t>
      </w:r>
    </w:p>
    <w:p w14:paraId="065F0F06" w14:textId="6F4D37D1" w:rsidR="00316630" w:rsidRPr="004557B4" w:rsidRDefault="00316630" w:rsidP="002970A0">
      <w:pPr>
        <w:spacing w:before="120" w:after="120"/>
        <w:ind w:firstLine="567"/>
        <w:jc w:val="both"/>
        <w:rPr>
          <w:bCs/>
          <w:iCs/>
          <w:spacing w:val="-4"/>
          <w:sz w:val="28"/>
          <w:szCs w:val="28"/>
        </w:rPr>
      </w:pPr>
      <w:r w:rsidRPr="004557B4">
        <w:rPr>
          <w:bCs/>
          <w:iCs/>
          <w:spacing w:val="-4"/>
          <w:sz w:val="28"/>
          <w:szCs w:val="28"/>
        </w:rPr>
        <w:t>5.2</w:t>
      </w:r>
      <w:r w:rsidR="00AC2F40" w:rsidRPr="004557B4">
        <w:rPr>
          <w:bCs/>
          <w:iCs/>
          <w:spacing w:val="-4"/>
          <w:sz w:val="28"/>
          <w:szCs w:val="28"/>
          <w:lang w:val="vi-VN"/>
        </w:rPr>
        <w:t>.</w:t>
      </w:r>
      <w:r w:rsidRPr="004557B4">
        <w:rPr>
          <w:bCs/>
          <w:iCs/>
          <w:spacing w:val="-4"/>
          <w:sz w:val="28"/>
          <w:szCs w:val="28"/>
        </w:rPr>
        <w:t xml:space="preserve"> Tham gia đánh giá tính khả thi phương án phục hồi, phương án sáp nhập hợp nhất, chuyển nhượng toàn bộ phần vốn góp của QTDND được KSĐB </w:t>
      </w:r>
    </w:p>
    <w:p w14:paraId="07CFFCB3" w14:textId="6E1301FF" w:rsidR="00316630" w:rsidRPr="004557B4" w:rsidRDefault="00316630" w:rsidP="002970A0">
      <w:pPr>
        <w:spacing w:before="120" w:after="120"/>
        <w:ind w:firstLine="567"/>
        <w:jc w:val="both"/>
        <w:rPr>
          <w:sz w:val="28"/>
          <w:szCs w:val="28"/>
        </w:rPr>
      </w:pPr>
      <w:r w:rsidRPr="004557B4">
        <w:rPr>
          <w:sz w:val="28"/>
          <w:szCs w:val="28"/>
        </w:rPr>
        <w:t xml:space="preserve">BHTGVN đã thực hiện đánh giá tính khả thi phương án phục </w:t>
      </w:r>
      <w:r w:rsidR="00296C76" w:rsidRPr="004557B4">
        <w:rPr>
          <w:sz w:val="28"/>
          <w:szCs w:val="28"/>
        </w:rPr>
        <w:t xml:space="preserve">hồi đối với 08 QTDND được KSĐB </w:t>
      </w:r>
      <w:r w:rsidRPr="004557B4">
        <w:rPr>
          <w:sz w:val="28"/>
          <w:szCs w:val="28"/>
        </w:rPr>
        <w:t xml:space="preserve">theo yêu cầu của Ban KSĐB/NHNN chi nhánh khu vực theo quy định của Luật Các TCTD. </w:t>
      </w:r>
    </w:p>
    <w:p w14:paraId="511E1640" w14:textId="00633BE6" w:rsidR="00316630" w:rsidRPr="004557B4" w:rsidRDefault="00316630" w:rsidP="002970A0">
      <w:pPr>
        <w:spacing w:before="120" w:after="120"/>
        <w:ind w:firstLine="567"/>
        <w:jc w:val="both"/>
        <w:rPr>
          <w:bCs/>
          <w:iCs/>
          <w:sz w:val="28"/>
          <w:szCs w:val="28"/>
        </w:rPr>
      </w:pPr>
      <w:r w:rsidRPr="004557B4">
        <w:rPr>
          <w:bCs/>
          <w:iCs/>
          <w:sz w:val="28"/>
          <w:szCs w:val="28"/>
        </w:rPr>
        <w:t>5.3</w:t>
      </w:r>
      <w:r w:rsidR="00AC2F40" w:rsidRPr="004557B4">
        <w:rPr>
          <w:bCs/>
          <w:iCs/>
          <w:sz w:val="28"/>
          <w:szCs w:val="28"/>
          <w:lang w:val="vi-VN"/>
        </w:rPr>
        <w:t>.</w:t>
      </w:r>
      <w:r w:rsidRPr="004557B4">
        <w:rPr>
          <w:bCs/>
          <w:iCs/>
          <w:sz w:val="28"/>
          <w:szCs w:val="28"/>
        </w:rPr>
        <w:t xml:space="preserve"> Về tham gia xây dựng phương án phá sản</w:t>
      </w:r>
    </w:p>
    <w:p w14:paraId="0A486A13" w14:textId="5F246F67" w:rsidR="00316630" w:rsidRPr="004557B4" w:rsidRDefault="00316630" w:rsidP="002970A0">
      <w:pPr>
        <w:spacing w:before="120" w:after="120"/>
        <w:ind w:firstLine="567"/>
        <w:jc w:val="both"/>
        <w:rPr>
          <w:sz w:val="28"/>
          <w:szCs w:val="28"/>
        </w:rPr>
      </w:pPr>
      <w:r w:rsidRPr="004557B4">
        <w:rPr>
          <w:sz w:val="28"/>
          <w:szCs w:val="28"/>
        </w:rPr>
        <w:t>BHTGVN đã tham gia ý kiến xây dựng Phương án phá sản 01 QTDND được KSĐB theo yêu</w:t>
      </w:r>
      <w:r w:rsidR="00E74A03" w:rsidRPr="004557B4">
        <w:rPr>
          <w:sz w:val="28"/>
          <w:szCs w:val="28"/>
        </w:rPr>
        <w:t xml:space="preserve"> cầu của Ban KSĐB</w:t>
      </w:r>
      <w:r w:rsidRPr="004557B4">
        <w:rPr>
          <w:sz w:val="28"/>
          <w:szCs w:val="28"/>
        </w:rPr>
        <w:t>.</w:t>
      </w:r>
    </w:p>
    <w:p w14:paraId="1719FFB2" w14:textId="79FD9A7A" w:rsidR="00316630" w:rsidRPr="004557B4" w:rsidRDefault="00316630" w:rsidP="002970A0">
      <w:pPr>
        <w:spacing w:before="120" w:after="120"/>
        <w:ind w:firstLine="567"/>
        <w:jc w:val="both"/>
        <w:rPr>
          <w:bCs/>
          <w:iCs/>
          <w:sz w:val="28"/>
          <w:szCs w:val="28"/>
        </w:rPr>
      </w:pPr>
      <w:r w:rsidRPr="004557B4">
        <w:rPr>
          <w:bCs/>
          <w:iCs/>
          <w:sz w:val="28"/>
          <w:szCs w:val="28"/>
        </w:rPr>
        <w:t>5.4</w:t>
      </w:r>
      <w:r w:rsidR="00AC2F40" w:rsidRPr="004557B4">
        <w:rPr>
          <w:bCs/>
          <w:iCs/>
          <w:sz w:val="28"/>
          <w:szCs w:val="28"/>
          <w:lang w:val="vi-VN"/>
        </w:rPr>
        <w:t>.</w:t>
      </w:r>
      <w:r w:rsidRPr="004557B4">
        <w:rPr>
          <w:bCs/>
          <w:iCs/>
          <w:sz w:val="28"/>
          <w:szCs w:val="28"/>
        </w:rPr>
        <w:t xml:space="preserve"> Về cho vay đặc biệt</w:t>
      </w:r>
    </w:p>
    <w:p w14:paraId="675D6176" w14:textId="4B5A68A7" w:rsidR="00316630" w:rsidRPr="004557B4" w:rsidRDefault="00316630" w:rsidP="002970A0">
      <w:pPr>
        <w:spacing w:before="120" w:after="120"/>
        <w:ind w:firstLine="567"/>
        <w:jc w:val="both"/>
        <w:rPr>
          <w:sz w:val="28"/>
          <w:szCs w:val="28"/>
        </w:rPr>
      </w:pPr>
      <w:r w:rsidRPr="004557B4">
        <w:rPr>
          <w:sz w:val="28"/>
          <w:szCs w:val="28"/>
        </w:rPr>
        <w:t>Từ tháng 3/2018 đến nay, BHTGVN đã nhận được đề nghị vay đặc biệt của 06 QTDND. Trong đó: (i) Đề nghị Cho vay hỗ trợ thanh khoản (03 QTDND); đề nghị cho vay theo phương án phục hồi đã được phê duyệt (02 QTDND); đề nghị vay khác (01 QTDND); đề nghị cho vay theo quyết định của NHNN (chưa phát sinh).</w:t>
      </w:r>
      <w:r w:rsidR="00AC2F40" w:rsidRPr="004557B4">
        <w:rPr>
          <w:sz w:val="28"/>
          <w:szCs w:val="28"/>
          <w:lang w:val="vi-VN"/>
        </w:rPr>
        <w:t xml:space="preserve"> </w:t>
      </w:r>
      <w:r w:rsidRPr="004557B4">
        <w:rPr>
          <w:sz w:val="28"/>
          <w:szCs w:val="28"/>
        </w:rPr>
        <w:t xml:space="preserve">Tuy nhiên, BHTGVN vẫn chưa thực hiện cho vay đặc biệt đối với các trường hợp trên. Lý do: BHTGVN đánh giá hồ sơ đề nghị vay đặc biệt của QTDND không rõ ràng, chưa đủ cơ sở để xác định đối tượng cho vay; QTDND chưa gửi hồ sơ đề nghị vay đặc biệt đến BHTGVN theo quy định; đồng thời, NHNN cũng không ra quyết định chỉ định BHTGVN cho vay đặc biệt để hỗ trợ thanh khoản; chưa được NHNN xác nhận bằng văn bản có nguy cơ mất khả năng chi trả hoặc lâm vào tình trạng mất khả năng chi trả, đe dọa sự ổn định của hệ </w:t>
      </w:r>
      <w:r w:rsidRPr="004557B4">
        <w:rPr>
          <w:sz w:val="28"/>
          <w:szCs w:val="28"/>
        </w:rPr>
        <w:lastRenderedPageBreak/>
        <w:t>thống và QTDND không phải là QTDND được KSĐB nên không thuộc đối tượng cho vay đặc biệt của BHTGVN.</w:t>
      </w:r>
    </w:p>
    <w:p w14:paraId="0470E3C2" w14:textId="111C35CF" w:rsidR="00316630" w:rsidRPr="004557B4" w:rsidRDefault="00316630" w:rsidP="002970A0">
      <w:pPr>
        <w:spacing w:before="120" w:after="120"/>
        <w:ind w:firstLine="567"/>
        <w:jc w:val="both"/>
        <w:rPr>
          <w:bCs/>
          <w:iCs/>
          <w:sz w:val="28"/>
          <w:szCs w:val="28"/>
        </w:rPr>
      </w:pPr>
      <w:r w:rsidRPr="004557B4">
        <w:rPr>
          <w:bCs/>
          <w:iCs/>
          <w:sz w:val="28"/>
          <w:szCs w:val="28"/>
        </w:rPr>
        <w:t>5.5</w:t>
      </w:r>
      <w:r w:rsidR="00AC2F40" w:rsidRPr="004557B4">
        <w:rPr>
          <w:bCs/>
          <w:iCs/>
          <w:sz w:val="28"/>
          <w:szCs w:val="28"/>
          <w:lang w:val="vi-VN"/>
        </w:rPr>
        <w:t>.</w:t>
      </w:r>
      <w:r w:rsidRPr="004557B4">
        <w:rPr>
          <w:bCs/>
          <w:iCs/>
          <w:sz w:val="28"/>
          <w:szCs w:val="28"/>
        </w:rPr>
        <w:t xml:space="preserve"> Cử người tham gia quản trị điều hành</w:t>
      </w:r>
    </w:p>
    <w:p w14:paraId="65B58AD5" w14:textId="3036CFF7" w:rsidR="00316630" w:rsidRPr="004557B4" w:rsidRDefault="00316630" w:rsidP="002970A0">
      <w:pPr>
        <w:spacing w:before="120" w:after="120"/>
        <w:ind w:firstLine="567"/>
        <w:jc w:val="both"/>
        <w:rPr>
          <w:sz w:val="28"/>
          <w:szCs w:val="28"/>
        </w:rPr>
      </w:pPr>
      <w:r w:rsidRPr="004557B4">
        <w:rPr>
          <w:sz w:val="28"/>
          <w:szCs w:val="28"/>
        </w:rPr>
        <w:t xml:space="preserve">Trong thời gian qua, để chia sẻ bớt khó khăn về nguồn nhân sự với Ngân hàng Hợp tác xã và cùng chung tay thực hiện nhiệm vụ chính trị, đảm bảo an toàn hệ thống, </w:t>
      </w:r>
      <w:r w:rsidR="00E74A03" w:rsidRPr="004557B4">
        <w:rPr>
          <w:sz w:val="28"/>
          <w:szCs w:val="28"/>
        </w:rPr>
        <w:t xml:space="preserve">từ năm 2023 đến 31/12/2025, BHTGVN đã cử 06 nhân sự tham gia quản trị, điều hành QTDND được kiểm soát đặc biệt, trong đó 03 cán bộ đã được Ngân hàng Nhà nước Chi nhánh khu vực chỉ định giữ chức danh Giám đốc (01 cán bộ) và Chủ tịch </w:t>
      </w:r>
      <w:r w:rsidR="00930405" w:rsidRPr="004557B4">
        <w:rPr>
          <w:sz w:val="28"/>
          <w:szCs w:val="28"/>
        </w:rPr>
        <w:t>Hội đồng quản trị (02 cán bộ).</w:t>
      </w:r>
    </w:p>
    <w:p w14:paraId="009C0545" w14:textId="0248EEE4" w:rsidR="00316630" w:rsidRPr="004557B4" w:rsidRDefault="00316630" w:rsidP="002970A0">
      <w:pPr>
        <w:spacing w:before="120" w:after="120"/>
        <w:ind w:firstLine="567"/>
        <w:jc w:val="both"/>
        <w:rPr>
          <w:b/>
          <w:bCs/>
          <w:iCs/>
          <w:sz w:val="28"/>
          <w:szCs w:val="28"/>
        </w:rPr>
      </w:pPr>
      <w:r w:rsidRPr="004557B4">
        <w:rPr>
          <w:b/>
          <w:bCs/>
          <w:iCs/>
          <w:sz w:val="28"/>
          <w:szCs w:val="28"/>
        </w:rPr>
        <w:t>6</w:t>
      </w:r>
      <w:r w:rsidR="00AC2F40" w:rsidRPr="004557B4">
        <w:rPr>
          <w:b/>
          <w:bCs/>
          <w:iCs/>
          <w:sz w:val="28"/>
          <w:szCs w:val="28"/>
          <w:lang w:val="vi-VN"/>
        </w:rPr>
        <w:t>.</w:t>
      </w:r>
      <w:r w:rsidRPr="004557B4">
        <w:rPr>
          <w:b/>
          <w:bCs/>
          <w:iCs/>
          <w:sz w:val="28"/>
          <w:szCs w:val="28"/>
        </w:rPr>
        <w:t xml:space="preserve"> Tham gia thanh lý và thu hồi tài sản</w:t>
      </w:r>
    </w:p>
    <w:p w14:paraId="41054E00" w14:textId="00A993EA" w:rsidR="00316630" w:rsidRPr="004557B4" w:rsidRDefault="00581BC0" w:rsidP="002970A0">
      <w:pPr>
        <w:spacing w:before="120" w:after="120"/>
        <w:ind w:firstLine="567"/>
        <w:jc w:val="both"/>
        <w:rPr>
          <w:strike/>
          <w:sz w:val="28"/>
          <w:szCs w:val="28"/>
        </w:rPr>
      </w:pPr>
      <w:r>
        <w:rPr>
          <w:sz w:val="28"/>
          <w:szCs w:val="28"/>
        </w:rPr>
        <w:t xml:space="preserve">Kể từ thời điểm thành lập, </w:t>
      </w:r>
      <w:r w:rsidR="00316630" w:rsidRPr="00581BC0">
        <w:rPr>
          <w:sz w:val="28"/>
          <w:szCs w:val="28"/>
        </w:rPr>
        <w:t>BHTGVN đã thực hiện chi trả tiền bảo hiểm cho người gửi tiền tại 39 tổ chức tham gia BHTG là QTDND bị giải thể bắt buộc/phá sản/lâm vào tình trạng phá sản. BHTGVN trở thành một trong các chủ nợ và thực hiện thu hồi tài sản trong quá trình thanh lý đối với 39 QTDND này theo quy định của pháp luật.</w:t>
      </w:r>
      <w:r w:rsidR="00316630" w:rsidRPr="004557B4">
        <w:rPr>
          <w:sz w:val="28"/>
          <w:szCs w:val="28"/>
        </w:rPr>
        <w:t xml:space="preserve"> Thực tế cho thấy, việc thu hồi nợ trong quá trình thanh lý tài sản của các QTDND gặp nhiều khó khăn, tiến độ thanh lý chậm, hoạt động thanh lý kéo dài bởi hầu hết đều là các khoản nợ không có tài sản đảm bảo, nợ khó đòi do người vay không có khả năng trả nợ, hoặc người vay bị chết, mất tích, già yếu, đi tù. Ngoài một số QTDND thu hồi hết nợ hoặc thực hiện được một phần nghĩa vụ nợ, còn lại đa số các QTDND không còn tài sản để thu hồi.</w:t>
      </w:r>
      <w:r w:rsidR="00AC2F40" w:rsidRPr="004557B4">
        <w:rPr>
          <w:sz w:val="28"/>
          <w:szCs w:val="28"/>
          <w:lang w:val="vi-VN"/>
        </w:rPr>
        <w:t xml:space="preserve"> </w:t>
      </w:r>
    </w:p>
    <w:p w14:paraId="038E2C8C" w14:textId="43014624" w:rsidR="00316630" w:rsidRPr="004557B4" w:rsidRDefault="00316630" w:rsidP="002970A0">
      <w:pPr>
        <w:spacing w:before="120" w:after="120"/>
        <w:ind w:firstLine="567"/>
        <w:jc w:val="both"/>
        <w:rPr>
          <w:b/>
          <w:bCs/>
          <w:iCs/>
          <w:sz w:val="28"/>
          <w:szCs w:val="28"/>
        </w:rPr>
      </w:pPr>
      <w:r w:rsidRPr="004557B4">
        <w:rPr>
          <w:b/>
          <w:bCs/>
          <w:iCs/>
          <w:sz w:val="28"/>
          <w:szCs w:val="28"/>
        </w:rPr>
        <w:t>7</w:t>
      </w:r>
      <w:r w:rsidR="00AC2F40" w:rsidRPr="004557B4">
        <w:rPr>
          <w:b/>
          <w:bCs/>
          <w:iCs/>
          <w:sz w:val="28"/>
          <w:szCs w:val="28"/>
          <w:lang w:val="vi-VN"/>
        </w:rPr>
        <w:t>.</w:t>
      </w:r>
      <w:r w:rsidRPr="004557B4">
        <w:rPr>
          <w:b/>
          <w:bCs/>
          <w:iCs/>
          <w:sz w:val="28"/>
          <w:szCs w:val="28"/>
        </w:rPr>
        <w:t xml:space="preserve"> </w:t>
      </w:r>
      <w:r w:rsidR="00BA7ADC" w:rsidRPr="004557B4">
        <w:rPr>
          <w:b/>
          <w:bCs/>
          <w:iCs/>
          <w:sz w:val="28"/>
          <w:szCs w:val="28"/>
        </w:rPr>
        <w:t>Hoạt động g</w:t>
      </w:r>
      <w:r w:rsidRPr="004557B4">
        <w:rPr>
          <w:b/>
          <w:bCs/>
          <w:iCs/>
          <w:sz w:val="28"/>
          <w:szCs w:val="28"/>
        </w:rPr>
        <w:t>iám sát</w:t>
      </w:r>
    </w:p>
    <w:p w14:paraId="004FA279" w14:textId="3347F6BF" w:rsidR="00316630" w:rsidRPr="004557B4" w:rsidRDefault="00316630" w:rsidP="002970A0">
      <w:pPr>
        <w:spacing w:before="120" w:after="120"/>
        <w:ind w:firstLine="567"/>
        <w:jc w:val="both"/>
        <w:rPr>
          <w:sz w:val="28"/>
          <w:szCs w:val="28"/>
        </w:rPr>
      </w:pPr>
      <w:r w:rsidRPr="004557B4">
        <w:rPr>
          <w:sz w:val="28"/>
          <w:szCs w:val="28"/>
        </w:rPr>
        <w:t>Trên cơ sở quy định pháp luật, các thông tin được tiếp nhận từ NHNN, từ tổ chức tham gia BHTG và các thông tin khác, BHTGVN thực hiện giám sát liên tục, thường xuyên đối với 100% các tổ chức tham gia BHTG và thực hiện giám sát chuyên sâu đối với các QTDND có vấn đề. Kết quả hoạt động giám sát đã trở thành một kênh thông tin quan trọng phục vụ công tác chỉ đạo điều hành và hỗ trợ cho các hoạt động nghiệp vụ của BHTGVN. Thông qua báo cáo giám sát định kỳ, BHTGVN kiến nghị NHNN những dấu hiệu vi phạm quy định về an toàn hoạt động ngân hàng, rủi ro gây mất an toàn trong hệ thống ngân hàng. Đặc biệt, đối với những QTDND có vấn đề, BHTGVN đã thực hiện giám sát chuyên sâu để theo dõi diễn biến, nắm vững thực trạng và tình hình hoạt động của QTDND, chủ động có giải pháp hoặc báo cáo, kiến nghị với cơ quan có thẩm quyền.</w:t>
      </w:r>
    </w:p>
    <w:p w14:paraId="0A18A47F" w14:textId="22ECBE74" w:rsidR="00316630" w:rsidRPr="004557B4" w:rsidRDefault="00316630" w:rsidP="002970A0">
      <w:pPr>
        <w:spacing w:before="120" w:after="120"/>
        <w:ind w:firstLine="567"/>
        <w:jc w:val="both"/>
        <w:rPr>
          <w:b/>
          <w:bCs/>
          <w:iCs/>
          <w:sz w:val="28"/>
          <w:szCs w:val="28"/>
        </w:rPr>
      </w:pPr>
      <w:r w:rsidRPr="004557B4">
        <w:rPr>
          <w:b/>
          <w:bCs/>
          <w:iCs/>
          <w:sz w:val="28"/>
          <w:szCs w:val="28"/>
        </w:rPr>
        <w:t>8</w:t>
      </w:r>
      <w:r w:rsidR="000E6BB3" w:rsidRPr="004557B4">
        <w:rPr>
          <w:b/>
          <w:bCs/>
          <w:iCs/>
          <w:sz w:val="28"/>
          <w:szCs w:val="28"/>
          <w:lang w:val="vi-VN"/>
        </w:rPr>
        <w:t>.</w:t>
      </w:r>
      <w:r w:rsidRPr="004557B4">
        <w:rPr>
          <w:b/>
          <w:bCs/>
          <w:iCs/>
          <w:sz w:val="28"/>
          <w:szCs w:val="28"/>
        </w:rPr>
        <w:t xml:space="preserve"> </w:t>
      </w:r>
      <w:r w:rsidR="00BA7ADC" w:rsidRPr="004557B4">
        <w:rPr>
          <w:b/>
          <w:bCs/>
          <w:iCs/>
          <w:sz w:val="28"/>
          <w:szCs w:val="28"/>
        </w:rPr>
        <w:t>Hoạt động k</w:t>
      </w:r>
      <w:r w:rsidRPr="004557B4">
        <w:rPr>
          <w:b/>
          <w:bCs/>
          <w:iCs/>
          <w:sz w:val="28"/>
          <w:szCs w:val="28"/>
        </w:rPr>
        <w:t>iểm tra</w:t>
      </w:r>
    </w:p>
    <w:p w14:paraId="6B45431C" w14:textId="5423B647" w:rsidR="009F0A8E" w:rsidRPr="004557B4" w:rsidRDefault="00316630" w:rsidP="002970A0">
      <w:pPr>
        <w:spacing w:before="120" w:after="120"/>
        <w:ind w:firstLine="567"/>
        <w:jc w:val="both"/>
        <w:rPr>
          <w:sz w:val="28"/>
          <w:szCs w:val="28"/>
          <w:lang w:val="vi-VN"/>
        </w:rPr>
      </w:pPr>
      <w:r w:rsidRPr="004557B4">
        <w:rPr>
          <w:sz w:val="28"/>
          <w:szCs w:val="28"/>
        </w:rPr>
        <w:t xml:space="preserve">Từ năm 2013 đến tháng 9/2025, toàn hệ thống BHTGVN đã thực hiện </w:t>
      </w:r>
      <w:r w:rsidRPr="004557B4">
        <w:rPr>
          <w:color w:val="000000" w:themeColor="text1"/>
          <w:sz w:val="28"/>
          <w:szCs w:val="28"/>
        </w:rPr>
        <w:t xml:space="preserve">4.429 </w:t>
      </w:r>
      <w:r w:rsidRPr="004557B4">
        <w:rPr>
          <w:sz w:val="28"/>
          <w:szCs w:val="28"/>
        </w:rPr>
        <w:t>lượt kiểm tra tại tất cả các tổ chức tham gia BHTG. Qua 4.429 cuộc kiểm tra BHTGVN đã phát hiện được 3.758 lượt có tồn tại, sai sót trong việc chấp hành các quy định pháp luật về BHTG tại các tổ chức tham gia BHTG (chiếm 84,8 %).</w:t>
      </w:r>
      <w:r w:rsidR="000E6BB3" w:rsidRPr="004557B4">
        <w:rPr>
          <w:sz w:val="28"/>
          <w:szCs w:val="28"/>
          <w:lang w:val="vi-VN"/>
        </w:rPr>
        <w:t xml:space="preserve"> </w:t>
      </w:r>
      <w:r w:rsidRPr="004557B4">
        <w:rPr>
          <w:sz w:val="28"/>
          <w:szCs w:val="28"/>
        </w:rPr>
        <w:t xml:space="preserve">Đối với những tồn tại, sai sót của các đơn vị, các đoàn kiểm tra đều xác định rõ nguyên nhân, kiến nghị đơn vị có biện pháp khắc phục, đồng thời báo cáo, kiến nghị NHNN xem xét, xử lý. Có thể thấy rằng, hoạt động kiểm tra của BHTGVN đã trở thành một kênh thông tin quan trọng, đánh giá một cách khách quan thực </w:t>
      </w:r>
      <w:r w:rsidRPr="004557B4">
        <w:rPr>
          <w:sz w:val="28"/>
          <w:szCs w:val="28"/>
        </w:rPr>
        <w:lastRenderedPageBreak/>
        <w:t>trạng hoạt động và tình hình tuân thủ quy định của pháp luật về BHTG tại các tổ chức tham gia BHTG, góp phần giúp tổ chức tham gia BHTG có biện pháp khắc phục những sai sót, vi phạm được phát hiện qua kiểm tra. Bên cạnh đó, thông qua kiểm tra, BHTGVN cũng phát hiện những bất hợp lý về cơ chế, chính sách để có những đề xuất, kiến nghị với cơ quan có thẩm quyền chỉnh sửa, bổ sung cho phù hợp nhằm tăng cường công tác quản lý đối với hệ thống các tổ chức tham gia BHTG, đồng thời tạo điều kiện cho các tổ chức tham gia BHTG phát triển an toàn, lành mạnh.</w:t>
      </w:r>
      <w:r w:rsidR="000E6BB3" w:rsidRPr="004557B4">
        <w:rPr>
          <w:sz w:val="28"/>
          <w:szCs w:val="28"/>
          <w:lang w:val="vi-VN"/>
        </w:rPr>
        <w:t xml:space="preserve"> </w:t>
      </w:r>
    </w:p>
    <w:p w14:paraId="783A782A" w14:textId="5B2C78D0" w:rsidR="00316630" w:rsidRPr="004557B4" w:rsidRDefault="00316630" w:rsidP="002970A0">
      <w:pPr>
        <w:spacing w:before="120" w:after="120"/>
        <w:ind w:firstLine="567"/>
        <w:jc w:val="both"/>
        <w:rPr>
          <w:sz w:val="28"/>
          <w:szCs w:val="28"/>
        </w:rPr>
      </w:pPr>
      <w:r w:rsidRPr="004557B4">
        <w:rPr>
          <w:sz w:val="28"/>
          <w:szCs w:val="28"/>
        </w:rPr>
        <w:t>Ngoài kiểm tra việc thực hiện quy định của pháp luật về BHTG đối với các tổ chức tham gia BHTG nêu trên, từ năm 2019 đến nay (theo Chỉ thị số 06/CT-TTg ngày 12/3/2019 của Thủ Tướng Chính phủ và Chỉ thị 06/CT-NHNN ngày 02/10/2018 của NHNN), bổ sung việc thực hiện kiểm tra đối với QTDND theo chỉ đạo của NHNN về các nội dung: (i) Việc quản lý và sử dụng ấn chỉ quan trọng; (ii) Hoạt động huy động tiền gửi tiết kiệm; (iii) Việc chấp hành quy định về các giới hạn, tỷ lệ bảo đảm an toàn trong hoạt động; (iv) Hoạt động cho vay; phân loại nợ, trích lập dự phòng và sử dụng dự phòng để xử lý rủi ro.</w:t>
      </w:r>
      <w:r w:rsidR="000E6BB3" w:rsidRPr="004557B4">
        <w:rPr>
          <w:sz w:val="28"/>
          <w:szCs w:val="28"/>
          <w:lang w:val="vi-VN"/>
        </w:rPr>
        <w:t xml:space="preserve"> </w:t>
      </w:r>
      <w:r w:rsidRPr="004557B4">
        <w:rPr>
          <w:sz w:val="28"/>
          <w:szCs w:val="28"/>
        </w:rPr>
        <w:t>Số lượng QTDND được NHNN giao BHTGVN kiểm tra bắt đầu từ năm 2019 và tăng dần qua các năm, đặc biệt năm 2025, BHTGVN tiếp tục được giao kiểm tra đối với 120 QTDND (tăng 60% so với năm 2024); Bên cạnh đó, nội dung kiểm tra cũng ngày càng được mở rộng, tăng độ phức tạp và chuyên sâu hơn. Kết quả kiểm tra được ghi nhận là một kênh kiểm tra độc lập, khách quan và được NHNN đánh giá cao.</w:t>
      </w:r>
    </w:p>
    <w:p w14:paraId="7620E4A8" w14:textId="6F533DC8" w:rsidR="00316630" w:rsidRPr="004557B4" w:rsidRDefault="00316630" w:rsidP="002970A0">
      <w:pPr>
        <w:spacing w:before="120" w:after="120"/>
        <w:ind w:firstLine="567"/>
        <w:jc w:val="both"/>
        <w:rPr>
          <w:b/>
          <w:bCs/>
          <w:iCs/>
          <w:sz w:val="28"/>
          <w:szCs w:val="28"/>
        </w:rPr>
      </w:pPr>
      <w:r w:rsidRPr="004557B4">
        <w:rPr>
          <w:b/>
          <w:bCs/>
          <w:iCs/>
          <w:sz w:val="28"/>
          <w:szCs w:val="28"/>
        </w:rPr>
        <w:t>9</w:t>
      </w:r>
      <w:r w:rsidR="0052334F" w:rsidRPr="004557B4">
        <w:rPr>
          <w:b/>
          <w:bCs/>
          <w:iCs/>
          <w:sz w:val="28"/>
          <w:szCs w:val="28"/>
          <w:lang w:val="vi-VN"/>
        </w:rPr>
        <w:t>.</w:t>
      </w:r>
      <w:r w:rsidRPr="004557B4">
        <w:rPr>
          <w:b/>
          <w:bCs/>
          <w:iCs/>
          <w:sz w:val="28"/>
          <w:szCs w:val="28"/>
        </w:rPr>
        <w:t xml:space="preserve"> </w:t>
      </w:r>
      <w:r w:rsidR="004D4790" w:rsidRPr="004557B4">
        <w:rPr>
          <w:b/>
          <w:bCs/>
          <w:iCs/>
          <w:sz w:val="28"/>
          <w:szCs w:val="28"/>
        </w:rPr>
        <w:t>Hoạt động đ</w:t>
      </w:r>
      <w:r w:rsidRPr="004557B4">
        <w:rPr>
          <w:b/>
          <w:bCs/>
          <w:iCs/>
          <w:sz w:val="28"/>
          <w:szCs w:val="28"/>
        </w:rPr>
        <w:t>ầu tư</w:t>
      </w:r>
    </w:p>
    <w:p w14:paraId="66F0F58B" w14:textId="77777777" w:rsidR="00316630" w:rsidRPr="004557B4" w:rsidRDefault="00316630" w:rsidP="002970A0">
      <w:pPr>
        <w:spacing w:before="120" w:after="120"/>
        <w:ind w:firstLine="567"/>
        <w:jc w:val="both"/>
        <w:rPr>
          <w:sz w:val="28"/>
          <w:szCs w:val="28"/>
        </w:rPr>
      </w:pPr>
      <w:r w:rsidRPr="004557B4">
        <w:rPr>
          <w:sz w:val="28"/>
          <w:szCs w:val="28"/>
        </w:rPr>
        <w:t xml:space="preserve">Từ năm 2013 cho đến nay, nguồn vốn tạm thời nhàn rỗi của BHTGVN tập trung chủ yếu mua trái phiếu Chính phủ (TPCP) (trên 99% tổng số tiền đầu tư) do lãi suất TPCP cao hơn lãi suất tín phiếu NHNN và tiền gửi NHNN. BHTGVN thực hiện gửi tiền NHNN khi chưa có phiên thầu TPCP và/hoặc BHTGVN không trúng thầu TPCP sơ cấp hoặc chưa mua được TPCP thứ cấp. Việc mua TPCP được thực hiện linh hoạt trên thị trường sơ cấp và thứ cấp theo định hướng và chỉ đạo của Ban lãnh đạo ở từng thời kỳ. Sự lựa chọn linh hoạt hai thị trường mang lại nguồn thu lãi ổn định cho BHTGVN. Tỷ lệ tổng doanh thu đầu tư bình quân giai đoạn 2013-2024 chiếm trên 99% tổng doanh thu. </w:t>
      </w:r>
    </w:p>
    <w:p w14:paraId="4508C0B8" w14:textId="77777777" w:rsidR="00316630" w:rsidRPr="004557B4" w:rsidRDefault="00316630" w:rsidP="002970A0">
      <w:pPr>
        <w:spacing w:before="120" w:after="120"/>
        <w:ind w:firstLine="567"/>
        <w:jc w:val="both"/>
        <w:rPr>
          <w:sz w:val="28"/>
          <w:szCs w:val="28"/>
        </w:rPr>
      </w:pPr>
      <w:r w:rsidRPr="004557B4">
        <w:rPr>
          <w:sz w:val="28"/>
          <w:szCs w:val="28"/>
        </w:rPr>
        <w:t xml:space="preserve">Từ nguồn vốn được cấp ban đầu 1.000 tỷ đồng, tính đến 30/9/2025, tổng nguồn vốn của BHTGVN đạt trên 139,8 nghìn tỷ đồng, trong đó thu đầu tư đã đóng góp quan trọng cho tăng cường năng lực tài chính. Tổng số tiền đầu tư lũy kế tính đến ngày 30/9/2025 là 136.549,4 tỷ đồng (tăng 11,38% so với 31/12/2024), trong đó: TPCP là 136.511,4 tỷ đồng (sơ cấp 114.736,4 tỷ đồng - chiếm 84,05% tổng số tiền mua TPCP; thứ cấp 21.775,0 tỷ đồng – chiếm 15,95%); tiền gửi NHNN 38,0 tỷ đồng. Tổng số tiền đầu tư lũy kế chiếm khoảng 97,6% tổng nguồn vốn, điều này cho thấy BHTGVN đã không để lãng phí nguồn vốn tạm thời nhàn rỗi để đầu tư sinh lời và tăng quy mô Quỹ dự phòng nghiệp vụ. Số tiền đầu tư lũy kế hằng năm 2013-2024 ghi nhận tốc độ tăng trưởng trên 21%. </w:t>
      </w:r>
    </w:p>
    <w:p w14:paraId="7BD629E8" w14:textId="67761318" w:rsidR="00316630" w:rsidRPr="004557B4" w:rsidRDefault="00316630" w:rsidP="002970A0">
      <w:pPr>
        <w:spacing w:before="120" w:after="120"/>
        <w:ind w:firstLine="567"/>
        <w:jc w:val="both"/>
        <w:rPr>
          <w:b/>
          <w:bCs/>
          <w:iCs/>
          <w:sz w:val="28"/>
          <w:szCs w:val="28"/>
        </w:rPr>
      </w:pPr>
      <w:r w:rsidRPr="004557B4">
        <w:rPr>
          <w:b/>
          <w:bCs/>
          <w:iCs/>
          <w:sz w:val="28"/>
          <w:szCs w:val="28"/>
        </w:rPr>
        <w:t>10</w:t>
      </w:r>
      <w:r w:rsidR="0052334F" w:rsidRPr="004557B4">
        <w:rPr>
          <w:b/>
          <w:bCs/>
          <w:iCs/>
          <w:sz w:val="28"/>
          <w:szCs w:val="28"/>
          <w:lang w:val="vi-VN"/>
        </w:rPr>
        <w:t>.</w:t>
      </w:r>
      <w:r w:rsidRPr="004557B4">
        <w:rPr>
          <w:b/>
          <w:bCs/>
          <w:iCs/>
          <w:sz w:val="28"/>
          <w:szCs w:val="28"/>
        </w:rPr>
        <w:t xml:space="preserve"> </w:t>
      </w:r>
      <w:r w:rsidR="004D4790" w:rsidRPr="004557B4">
        <w:rPr>
          <w:b/>
          <w:bCs/>
          <w:iCs/>
          <w:sz w:val="28"/>
          <w:szCs w:val="28"/>
        </w:rPr>
        <w:t>Hoạt động t</w:t>
      </w:r>
      <w:r w:rsidRPr="004557B4">
        <w:rPr>
          <w:b/>
          <w:bCs/>
          <w:iCs/>
          <w:sz w:val="28"/>
          <w:szCs w:val="28"/>
        </w:rPr>
        <w:t>iếp nhận hỗ trợ</w:t>
      </w:r>
    </w:p>
    <w:p w14:paraId="6212AC08" w14:textId="77777777" w:rsidR="00316630" w:rsidRPr="004557B4" w:rsidRDefault="00316630" w:rsidP="002970A0">
      <w:pPr>
        <w:spacing w:before="120" w:after="120"/>
        <w:ind w:firstLine="567"/>
        <w:jc w:val="both"/>
        <w:rPr>
          <w:sz w:val="28"/>
          <w:szCs w:val="28"/>
        </w:rPr>
      </w:pPr>
      <w:r w:rsidRPr="004557B4">
        <w:rPr>
          <w:sz w:val="28"/>
          <w:szCs w:val="28"/>
        </w:rPr>
        <w:lastRenderedPageBreak/>
        <w:t>Từ khi thành lập, BHTGVN chưa xảy ra trường hợp thiếu hụt vốn cần đến sự hỗ trợ hay vay vốn bên ngoài. Giai đoạn 2013 đến nay chưa ghi nhận giá trị tiếp nhận hỗ trợ, tài trợ và vay các tổ chức và cá nhân.</w:t>
      </w:r>
    </w:p>
    <w:p w14:paraId="015E8767" w14:textId="37C78039" w:rsidR="00316630" w:rsidRPr="004557B4" w:rsidRDefault="00316630" w:rsidP="002970A0">
      <w:pPr>
        <w:spacing w:before="120" w:after="120"/>
        <w:ind w:firstLine="567"/>
        <w:jc w:val="both"/>
        <w:rPr>
          <w:b/>
          <w:bCs/>
          <w:iCs/>
          <w:sz w:val="28"/>
          <w:szCs w:val="28"/>
        </w:rPr>
      </w:pPr>
      <w:r w:rsidRPr="004557B4">
        <w:rPr>
          <w:b/>
          <w:bCs/>
          <w:iCs/>
          <w:sz w:val="28"/>
          <w:szCs w:val="28"/>
        </w:rPr>
        <w:t>11</w:t>
      </w:r>
      <w:r w:rsidR="0052334F" w:rsidRPr="004557B4">
        <w:rPr>
          <w:b/>
          <w:bCs/>
          <w:iCs/>
          <w:sz w:val="28"/>
          <w:szCs w:val="28"/>
          <w:lang w:val="vi-VN"/>
        </w:rPr>
        <w:t>.</w:t>
      </w:r>
      <w:r w:rsidRPr="004557B4">
        <w:rPr>
          <w:b/>
          <w:bCs/>
          <w:iCs/>
          <w:sz w:val="28"/>
          <w:szCs w:val="28"/>
        </w:rPr>
        <w:t xml:space="preserve"> </w:t>
      </w:r>
      <w:r w:rsidR="004D4790" w:rsidRPr="004557B4">
        <w:rPr>
          <w:b/>
          <w:bCs/>
          <w:iCs/>
          <w:sz w:val="28"/>
          <w:szCs w:val="28"/>
        </w:rPr>
        <w:t>Hoạt động t</w:t>
      </w:r>
      <w:r w:rsidRPr="004557B4">
        <w:rPr>
          <w:b/>
          <w:bCs/>
          <w:iCs/>
          <w:sz w:val="28"/>
          <w:szCs w:val="28"/>
        </w:rPr>
        <w:t>uyên truyền</w:t>
      </w:r>
    </w:p>
    <w:p w14:paraId="25EA872F" w14:textId="272A8172" w:rsidR="00316630" w:rsidRPr="004557B4" w:rsidRDefault="00316630" w:rsidP="002970A0">
      <w:pPr>
        <w:spacing w:before="120" w:after="120"/>
        <w:ind w:firstLine="567"/>
        <w:jc w:val="both"/>
        <w:rPr>
          <w:sz w:val="28"/>
          <w:szCs w:val="28"/>
        </w:rPr>
      </w:pPr>
      <w:r w:rsidRPr="004557B4">
        <w:rPr>
          <w:sz w:val="28"/>
          <w:szCs w:val="28"/>
        </w:rPr>
        <w:t>Sau 12 năm triển kha</w:t>
      </w:r>
      <w:r w:rsidR="009F0A8E" w:rsidRPr="004557B4">
        <w:rPr>
          <w:sz w:val="28"/>
          <w:szCs w:val="28"/>
        </w:rPr>
        <w:t>i Quyết định số 1395</w:t>
      </w:r>
      <w:r w:rsidRPr="004557B4">
        <w:rPr>
          <w:sz w:val="28"/>
          <w:szCs w:val="28"/>
        </w:rPr>
        <w:t>, công tác tuyên truyền đã trở thành trụ cột hỗ trợ nhiệm vụ bảo vệ người gửi tiền, góp phần nâng cao tính minh bạch và uy tín của BHTGVN. Nhận thức của người dân, đặc biệt ở khu vực nông thôn, được cải thiện rõ rệt; BHTGVN từng bước xây dựng văn hóa truyền thông chuyên nghiệp, có kế hoạch và quy trình bài bản.</w:t>
      </w:r>
    </w:p>
    <w:p w14:paraId="3150E324" w14:textId="7B8ED1E3" w:rsidR="00316630" w:rsidRPr="004557B4" w:rsidRDefault="00316630" w:rsidP="002970A0">
      <w:pPr>
        <w:spacing w:before="120" w:after="120"/>
        <w:ind w:firstLine="567"/>
        <w:jc w:val="both"/>
        <w:rPr>
          <w:b/>
          <w:bCs/>
          <w:iCs/>
          <w:sz w:val="28"/>
          <w:szCs w:val="28"/>
        </w:rPr>
      </w:pPr>
      <w:r w:rsidRPr="004557B4">
        <w:rPr>
          <w:b/>
          <w:bCs/>
          <w:iCs/>
          <w:sz w:val="28"/>
          <w:szCs w:val="28"/>
        </w:rPr>
        <w:t>12</w:t>
      </w:r>
      <w:r w:rsidR="0052334F" w:rsidRPr="004557B4">
        <w:rPr>
          <w:b/>
          <w:bCs/>
          <w:iCs/>
          <w:sz w:val="28"/>
          <w:szCs w:val="28"/>
          <w:lang w:val="vi-VN"/>
        </w:rPr>
        <w:t>.</w:t>
      </w:r>
      <w:r w:rsidRPr="004557B4">
        <w:rPr>
          <w:b/>
          <w:bCs/>
          <w:iCs/>
          <w:sz w:val="28"/>
          <w:szCs w:val="28"/>
        </w:rPr>
        <w:t xml:space="preserve"> </w:t>
      </w:r>
      <w:r w:rsidR="0021657B" w:rsidRPr="004557B4">
        <w:rPr>
          <w:b/>
          <w:bCs/>
          <w:iCs/>
          <w:sz w:val="28"/>
          <w:szCs w:val="28"/>
        </w:rPr>
        <w:t>Hoạt động đ</w:t>
      </w:r>
      <w:r w:rsidRPr="004557B4">
        <w:rPr>
          <w:b/>
          <w:bCs/>
          <w:iCs/>
          <w:sz w:val="28"/>
          <w:szCs w:val="28"/>
        </w:rPr>
        <w:t>ào tạo</w:t>
      </w:r>
    </w:p>
    <w:p w14:paraId="3D4532A0" w14:textId="1AAA7413" w:rsidR="00060FFE" w:rsidRPr="004557B4" w:rsidRDefault="00316630" w:rsidP="00D364DC">
      <w:pPr>
        <w:spacing w:before="120" w:after="120"/>
        <w:ind w:firstLine="567"/>
        <w:jc w:val="both"/>
        <w:rPr>
          <w:sz w:val="28"/>
          <w:szCs w:val="28"/>
        </w:rPr>
      </w:pPr>
      <w:r w:rsidRPr="004557B4">
        <w:rPr>
          <w:sz w:val="28"/>
          <w:szCs w:val="28"/>
        </w:rPr>
        <w:t>BHTGVN duy trì việc ban hành kế hoạch đào tạo hằng năm, bám sát chiến lược phát triển và nhu cầu thực tế. Quy trình khảo sát, tổng hợp, xây dựng danh mục khóa học ngày càng chuẩn hóa, đảm bảo tính hệ thống và đáp ứng yêu cầu nhiệm vụ mới.</w:t>
      </w:r>
      <w:r w:rsidR="005846C6" w:rsidRPr="004557B4">
        <w:rPr>
          <w:sz w:val="28"/>
          <w:szCs w:val="28"/>
          <w:lang w:val="vi-VN"/>
        </w:rPr>
        <w:t xml:space="preserve"> </w:t>
      </w:r>
      <w:r w:rsidRPr="004557B4">
        <w:rPr>
          <w:sz w:val="28"/>
          <w:szCs w:val="28"/>
        </w:rPr>
        <w:t>Chương trình đào tạo bao quát nhiều nhóm năng lực: nghiệp vụ cốt lõi BHTG (kiểm tra, giám sát, chi trả, xử lý TCTD yếu kém...), các khóa lý luận chính trị phục vụ công tác cán bộ. Từ năm 2023, BHTGVN tập trung đào tạo chuyên sâu cho cán bộ tham gia kiểm soát đặc biệt và quản trị rủi ro QTDND.</w:t>
      </w:r>
      <w:r w:rsidR="005846C6" w:rsidRPr="004557B4">
        <w:rPr>
          <w:sz w:val="28"/>
          <w:szCs w:val="28"/>
          <w:lang w:val="vi-VN"/>
        </w:rPr>
        <w:t xml:space="preserve"> </w:t>
      </w:r>
      <w:r w:rsidRPr="004557B4">
        <w:rPr>
          <w:sz w:val="28"/>
          <w:szCs w:val="28"/>
        </w:rPr>
        <w:t>BHTGVN chủ động hợp tác với các tổ chức BHTG và định chế tài chính quốc tế, tham gia hội thảo chuyên đề về giám sát tài chính, quản lý rủi ro, chuyển đổi số. Từ năm 2025, định hướng mở rộng hợp tác thông qua chương trình thực tập, học tập thực tế tại các tổ chức BHTG tiên tiến.</w:t>
      </w:r>
      <w:r w:rsidR="005846C6" w:rsidRPr="004557B4">
        <w:rPr>
          <w:sz w:val="28"/>
          <w:szCs w:val="28"/>
          <w:lang w:val="vi-VN"/>
        </w:rPr>
        <w:t xml:space="preserve"> </w:t>
      </w:r>
      <w:r w:rsidRPr="004557B4">
        <w:rPr>
          <w:sz w:val="28"/>
          <w:szCs w:val="28"/>
        </w:rPr>
        <w:t>BHTGVN đầu tư xây dựng hệ thống E-learning, phát triển bài giảng số, ngân hàng câu hỏi và tài liệu chuẩn hóa, hướng tới vận hành chính thức hệ thống LMS nội bộ trong năm 2025.</w:t>
      </w:r>
      <w:r w:rsidR="005846C6" w:rsidRPr="004557B4">
        <w:rPr>
          <w:sz w:val="28"/>
          <w:szCs w:val="28"/>
          <w:lang w:val="vi-VN"/>
        </w:rPr>
        <w:t xml:space="preserve"> </w:t>
      </w:r>
      <w:r w:rsidRPr="004557B4">
        <w:rPr>
          <w:sz w:val="28"/>
          <w:szCs w:val="28"/>
        </w:rPr>
        <w:t>Công tác đào tạo được định hướng theo vị trí việc làm, tiêu chuẩn chức danh và nhu cầu thực tế, gắn với mục tiêu “đào tạo để bổ nhiệm, đào tạo để thực thi nhiệm vụ mới”, góp phần phát triển đội ngũ chuyên nghiệp, đáp ứng yêu cầu hội nhập.</w:t>
      </w:r>
    </w:p>
    <w:p w14:paraId="22F89705" w14:textId="3116E0BC" w:rsidR="00060FFE" w:rsidRPr="004557B4" w:rsidRDefault="00316630" w:rsidP="00D364DC">
      <w:pPr>
        <w:spacing w:before="120" w:after="120"/>
        <w:ind w:firstLine="567"/>
        <w:jc w:val="both"/>
        <w:rPr>
          <w:sz w:val="28"/>
          <w:szCs w:val="28"/>
        </w:rPr>
      </w:pPr>
      <w:r w:rsidRPr="004557B4">
        <w:rPr>
          <w:b/>
          <w:bCs/>
          <w:iCs/>
          <w:sz w:val="28"/>
          <w:szCs w:val="28"/>
        </w:rPr>
        <w:t>13</w:t>
      </w:r>
      <w:r w:rsidR="0052334F" w:rsidRPr="004557B4">
        <w:rPr>
          <w:b/>
          <w:bCs/>
          <w:iCs/>
          <w:sz w:val="28"/>
          <w:szCs w:val="28"/>
          <w:lang w:val="vi-VN"/>
        </w:rPr>
        <w:t>.</w:t>
      </w:r>
      <w:r w:rsidRPr="004557B4">
        <w:rPr>
          <w:b/>
          <w:bCs/>
          <w:iCs/>
          <w:sz w:val="28"/>
          <w:szCs w:val="28"/>
        </w:rPr>
        <w:t xml:space="preserve"> </w:t>
      </w:r>
      <w:r w:rsidR="0021657B" w:rsidRPr="004557B4">
        <w:rPr>
          <w:b/>
          <w:bCs/>
          <w:iCs/>
          <w:sz w:val="28"/>
          <w:szCs w:val="28"/>
        </w:rPr>
        <w:t>Hoạt động n</w:t>
      </w:r>
      <w:r w:rsidRPr="004557B4">
        <w:rPr>
          <w:b/>
          <w:bCs/>
          <w:iCs/>
          <w:sz w:val="28"/>
          <w:szCs w:val="28"/>
        </w:rPr>
        <w:t xml:space="preserve">ghiên cứu ứng dụng và hợp tác với các tổ chức trong và ngoài nước </w:t>
      </w:r>
    </w:p>
    <w:p w14:paraId="442A75BE" w14:textId="55B85C18" w:rsidR="00316630" w:rsidRPr="004557B4" w:rsidRDefault="00316630" w:rsidP="00D364DC">
      <w:pPr>
        <w:spacing w:before="120" w:after="120"/>
        <w:ind w:firstLine="567"/>
        <w:jc w:val="both"/>
        <w:rPr>
          <w:sz w:val="28"/>
          <w:szCs w:val="28"/>
        </w:rPr>
      </w:pPr>
      <w:r w:rsidRPr="004557B4">
        <w:rPr>
          <w:bCs/>
          <w:iCs/>
          <w:sz w:val="28"/>
          <w:szCs w:val="28"/>
        </w:rPr>
        <w:t>13.1</w:t>
      </w:r>
      <w:r w:rsidR="0052334F" w:rsidRPr="004557B4">
        <w:rPr>
          <w:bCs/>
          <w:iCs/>
          <w:sz w:val="28"/>
          <w:szCs w:val="28"/>
          <w:lang w:val="vi-VN"/>
        </w:rPr>
        <w:t>.</w:t>
      </w:r>
      <w:r w:rsidRPr="004557B4">
        <w:rPr>
          <w:bCs/>
          <w:iCs/>
          <w:sz w:val="28"/>
          <w:szCs w:val="28"/>
        </w:rPr>
        <w:t xml:space="preserve"> Nghiên cứu ứng dụng</w:t>
      </w:r>
    </w:p>
    <w:p w14:paraId="2046DEFF" w14:textId="77777777" w:rsidR="00060FFE" w:rsidRPr="004557B4" w:rsidRDefault="00316630" w:rsidP="00D364DC">
      <w:pPr>
        <w:spacing w:before="120" w:after="120"/>
        <w:ind w:firstLine="567"/>
        <w:jc w:val="both"/>
        <w:rPr>
          <w:sz w:val="28"/>
          <w:szCs w:val="28"/>
        </w:rPr>
      </w:pPr>
      <w:r w:rsidRPr="004557B4">
        <w:rPr>
          <w:sz w:val="28"/>
          <w:szCs w:val="28"/>
        </w:rPr>
        <w:t>Định hướng nghiên cứu các đề tài của BHTGVN trong thời gian qua đều được gắn với Chiến lược phát triển BHTG. Các đề tài được nghiên cứu và nghiệm thu đều mang tính ứng dụng cao, hỗ trợ hiệu quả cho hoạt động của BHTGVN.</w:t>
      </w:r>
      <w:r w:rsidR="0052334F" w:rsidRPr="004557B4">
        <w:rPr>
          <w:sz w:val="28"/>
          <w:szCs w:val="28"/>
          <w:lang w:val="vi-VN"/>
        </w:rPr>
        <w:t xml:space="preserve"> </w:t>
      </w:r>
      <w:r w:rsidRPr="004557B4">
        <w:rPr>
          <w:sz w:val="28"/>
          <w:szCs w:val="28"/>
        </w:rPr>
        <w:t>Ngoài ra, BHTGVN cũng tham gia thực hiện các đề tài theo nhiệm vụ khoa học và công nghệ đặt hàng cấp bộ của NHNN.</w:t>
      </w:r>
    </w:p>
    <w:p w14:paraId="6BA7CC09" w14:textId="1CB1EFB8" w:rsidR="00316630" w:rsidRPr="004557B4" w:rsidRDefault="00316630" w:rsidP="00D364DC">
      <w:pPr>
        <w:spacing w:before="120" w:after="120"/>
        <w:ind w:firstLine="567"/>
        <w:jc w:val="both"/>
        <w:rPr>
          <w:sz w:val="28"/>
          <w:szCs w:val="28"/>
        </w:rPr>
      </w:pPr>
      <w:r w:rsidRPr="004557B4">
        <w:rPr>
          <w:bCs/>
          <w:iCs/>
          <w:sz w:val="28"/>
          <w:szCs w:val="28"/>
        </w:rPr>
        <w:t xml:space="preserve">13.2 Hợp tác với các tổ chức trong và ngoài nước </w:t>
      </w:r>
    </w:p>
    <w:p w14:paraId="1F4B6DD5" w14:textId="77777777" w:rsidR="00316630" w:rsidRDefault="00316630" w:rsidP="00D364DC">
      <w:pPr>
        <w:spacing w:before="120" w:after="120"/>
        <w:ind w:firstLine="567"/>
        <w:jc w:val="both"/>
        <w:rPr>
          <w:sz w:val="28"/>
          <w:szCs w:val="28"/>
        </w:rPr>
      </w:pPr>
      <w:r w:rsidRPr="004557B4">
        <w:rPr>
          <w:sz w:val="28"/>
          <w:szCs w:val="28"/>
        </w:rPr>
        <w:t xml:space="preserve">BHTGVN xây dựng các mối quan hệ hợp tác với các tổ chức BHTG trong khu vực và trên thế giới, các học viện và trường đại học trong nước. Tổ chức ký kết Biên bản ghi nhớ hợp tác với các tổ chức BHTG quốc tế trong khu vực và các tổ chức trong nước; tham dự Hội nghị, hội thảo quốc tế, khảo sát và tham gia các khóa đào tạo; tổ chức tiếp đón đoàn khách quốc tế đến thăm và làm việc với BHTGVN; đăng cai tổ chức các sự kiện của Ủy ban Châu Á – Thái Bình Dương; </w:t>
      </w:r>
      <w:r w:rsidRPr="004557B4">
        <w:rPr>
          <w:sz w:val="28"/>
          <w:szCs w:val="28"/>
        </w:rPr>
        <w:lastRenderedPageBreak/>
        <w:t>tham gia các hoạt động nghiên cứu và khảo sát của Hiệp hội BHTG quốc tế và Ủy ban Châu Á – Thái Bình Dương; tiếp nhận dự án và hợp tác giữa BHTGVN với các tổ chức quốc tế như Ngân hàng thế giới, Quỹ tiền tệ quốc tế, Cơ quan hợp tác quốc tế Nhật Bản, Ngân hàng phát triển Châu Á...</w:t>
      </w:r>
    </w:p>
    <w:p w14:paraId="25710BD4" w14:textId="430A7819" w:rsidR="00444B05" w:rsidRDefault="00444B05" w:rsidP="00D364DC">
      <w:pPr>
        <w:spacing w:before="120" w:after="120"/>
        <w:ind w:firstLine="567"/>
        <w:jc w:val="both"/>
        <w:rPr>
          <w:b/>
          <w:sz w:val="28"/>
          <w:szCs w:val="28"/>
        </w:rPr>
      </w:pPr>
      <w:r w:rsidRPr="00444B05">
        <w:rPr>
          <w:b/>
          <w:sz w:val="28"/>
          <w:szCs w:val="28"/>
        </w:rPr>
        <w:t xml:space="preserve">14. </w:t>
      </w:r>
      <w:r w:rsidR="00D364DC">
        <w:rPr>
          <w:b/>
          <w:sz w:val="28"/>
          <w:szCs w:val="28"/>
        </w:rPr>
        <w:t>T</w:t>
      </w:r>
      <w:r w:rsidRPr="00444B05">
        <w:rPr>
          <w:b/>
          <w:sz w:val="28"/>
          <w:szCs w:val="28"/>
        </w:rPr>
        <w:t>ình hình quản lý đầu tư vốn nhà nước, giám sát, đánh giá hiệu quả đầu tư vốn nhà nước tại BHTG</w:t>
      </w:r>
    </w:p>
    <w:p w14:paraId="67F90592" w14:textId="6B5C350E" w:rsidR="00444B05" w:rsidRPr="00444B05" w:rsidRDefault="00D364DC" w:rsidP="00D364DC">
      <w:pPr>
        <w:pStyle w:val="NormalWeb"/>
        <w:spacing w:before="120" w:beforeAutospacing="0" w:after="120" w:afterAutospacing="0"/>
        <w:ind w:firstLine="567"/>
        <w:jc w:val="both"/>
        <w:rPr>
          <w:sz w:val="28"/>
          <w:szCs w:val="28"/>
        </w:rPr>
      </w:pPr>
      <w:r>
        <w:rPr>
          <w:sz w:val="28"/>
          <w:szCs w:val="28"/>
        </w:rPr>
        <w:t xml:space="preserve">- </w:t>
      </w:r>
      <w:r w:rsidR="00444B05" w:rsidRPr="00444B05">
        <w:rPr>
          <w:sz w:val="28"/>
          <w:szCs w:val="28"/>
        </w:rPr>
        <w:t>Theo quy định tại Luật Bảo hiểm tiền gửi năm 2012, BHTG là tổ chức tài chính nhà nước, hoạt động không vì mục tiêu lợi nhuận. Theo quy định tại Quyết định số 527/QĐ-TTg</w:t>
      </w:r>
      <w:r w:rsidR="00444B05" w:rsidRPr="00444B05">
        <w:rPr>
          <w:rStyle w:val="FootnoteReference"/>
          <w:sz w:val="28"/>
          <w:szCs w:val="28"/>
        </w:rPr>
        <w:footnoteReference w:id="1"/>
      </w:r>
      <w:r w:rsidR="00444B05" w:rsidRPr="00444B05">
        <w:rPr>
          <w:sz w:val="28"/>
          <w:szCs w:val="28"/>
        </w:rPr>
        <w:t>: BHTG là tổ chức tài chính Nhà nước, hoạt động theo mô hình Công ty trách nhiệm hữu hạn một thành viên do Nhà nước nắm giữ 100% vốn Điều lệ. NHNN thực hiện các quyền, nghĩa vụ của cơ quan đại diện chủ sở hữu nhà nước đối với BHTG theo quy định tại Luật BHTG, Nghị định 68/2013/NĐ-CP</w:t>
      </w:r>
      <w:r w:rsidR="00444B05" w:rsidRPr="00444B05">
        <w:rPr>
          <w:rStyle w:val="FootnoteReference"/>
          <w:sz w:val="28"/>
          <w:szCs w:val="28"/>
        </w:rPr>
        <w:footnoteReference w:id="2"/>
      </w:r>
      <w:r w:rsidR="00444B05" w:rsidRPr="00444B05">
        <w:rPr>
          <w:sz w:val="28"/>
          <w:szCs w:val="28"/>
        </w:rPr>
        <w:t xml:space="preserve"> và các quy định pháp luật về quyền và nghĩa vụ của đại diện chủ sở hữu Nhà nước đối với Công ty trách nhiệm hữu hạn một thành viên do Nhà nước nắm giữ 100% vốn Điều lệ.</w:t>
      </w:r>
    </w:p>
    <w:p w14:paraId="57579F49" w14:textId="307749EF" w:rsidR="00444B05" w:rsidRDefault="00D364DC" w:rsidP="00D364DC">
      <w:pPr>
        <w:ind w:firstLine="567"/>
        <w:jc w:val="both"/>
        <w:rPr>
          <w:sz w:val="28"/>
          <w:szCs w:val="28"/>
        </w:rPr>
      </w:pPr>
      <w:r>
        <w:rPr>
          <w:sz w:val="28"/>
          <w:szCs w:val="28"/>
        </w:rPr>
        <w:t>T</w:t>
      </w:r>
      <w:r w:rsidR="00444B05" w:rsidRPr="00444B05">
        <w:rPr>
          <w:sz w:val="28"/>
          <w:szCs w:val="28"/>
        </w:rPr>
        <w:t>hời gian qua, căn cứ quy định tại Luật 69</w:t>
      </w:r>
      <w:r>
        <w:rPr>
          <w:sz w:val="28"/>
          <w:szCs w:val="28"/>
        </w:rPr>
        <w:t>/2014/QH13 về quản lý, sử dụng vốn nhà nước đầu tư vào sản xuất, kinh doanh tại doanh nghiệp</w:t>
      </w:r>
      <w:r w:rsidR="00444B05" w:rsidRPr="00444B05">
        <w:rPr>
          <w:sz w:val="28"/>
          <w:szCs w:val="28"/>
        </w:rPr>
        <w:t xml:space="preserve"> và các Nghị định hướng dẫn có liên quan, NHNN đã ban hành Quyết định 1500/QĐ-NHNN</w:t>
      </w:r>
      <w:r w:rsidR="00444B05" w:rsidRPr="00444B05">
        <w:rPr>
          <w:rStyle w:val="FootnoteReference"/>
          <w:sz w:val="28"/>
          <w:szCs w:val="28"/>
        </w:rPr>
        <w:footnoteReference w:id="3"/>
      </w:r>
      <w:r w:rsidR="00444B05" w:rsidRPr="00444B05">
        <w:rPr>
          <w:sz w:val="28"/>
          <w:szCs w:val="28"/>
        </w:rPr>
        <w:t xml:space="preserve"> (trước đây là Quyết định 678/QĐ-NHNN</w:t>
      </w:r>
      <w:r w:rsidR="00444B05" w:rsidRPr="00444B05">
        <w:rPr>
          <w:rStyle w:val="FootnoteReference"/>
          <w:sz w:val="28"/>
          <w:szCs w:val="28"/>
        </w:rPr>
        <w:footnoteReference w:id="4"/>
      </w:r>
      <w:r w:rsidR="00444B05" w:rsidRPr="00444B05">
        <w:rPr>
          <w:sz w:val="28"/>
          <w:szCs w:val="28"/>
        </w:rPr>
        <w:t xml:space="preserve"> và Quyết định 2678/QĐ-NHNN</w:t>
      </w:r>
      <w:r w:rsidR="00444B05" w:rsidRPr="00444B05">
        <w:rPr>
          <w:rStyle w:val="FootnoteReference"/>
          <w:sz w:val="28"/>
          <w:szCs w:val="28"/>
        </w:rPr>
        <w:footnoteReference w:id="5"/>
      </w:r>
      <w:r w:rsidR="00444B05" w:rsidRPr="00444B05">
        <w:rPr>
          <w:sz w:val="28"/>
          <w:szCs w:val="28"/>
        </w:rPr>
        <w:t>) quy định cụ thể những nội dung người đại diện chủ sở hữu trực tiếp tại BHTG phải xin ý kiến NHNN. Việc giám sát, đánh giá hiệu quả hoạt động, xếp loại đối với BHTG được thực hiện theo quy định tại Nghị định 87/2015/NĐ-CP</w:t>
      </w:r>
      <w:r w:rsidR="00444B05" w:rsidRPr="00444B05">
        <w:rPr>
          <w:rStyle w:val="FootnoteReference"/>
          <w:sz w:val="28"/>
          <w:szCs w:val="28"/>
        </w:rPr>
        <w:footnoteReference w:id="6"/>
      </w:r>
      <w:r w:rsidR="00444B05" w:rsidRPr="00444B05">
        <w:rPr>
          <w:sz w:val="28"/>
          <w:szCs w:val="28"/>
        </w:rPr>
        <w:t>. Nhìn chung, việc quản lý vốn nhà nước, giám sát, đánh giá hiệu quả hoạt động và đầu tư vốn tại BHTG tuân thủ đúng quy định tại Luật 69, Nghị định 91/2015/NĐ-CP</w:t>
      </w:r>
      <w:r w:rsidR="00444B05" w:rsidRPr="00444B05">
        <w:rPr>
          <w:rStyle w:val="FootnoteReference"/>
          <w:sz w:val="28"/>
          <w:szCs w:val="28"/>
        </w:rPr>
        <w:footnoteReference w:id="7"/>
      </w:r>
      <w:r w:rsidR="00444B05" w:rsidRPr="00444B05">
        <w:rPr>
          <w:sz w:val="28"/>
          <w:szCs w:val="28"/>
        </w:rPr>
        <w:t>, Nghị định 10/2019/NĐ-CP</w:t>
      </w:r>
      <w:r w:rsidR="00444B05" w:rsidRPr="00444B05">
        <w:rPr>
          <w:rStyle w:val="FootnoteReference"/>
          <w:sz w:val="28"/>
          <w:szCs w:val="28"/>
        </w:rPr>
        <w:footnoteReference w:id="8"/>
      </w:r>
      <w:r w:rsidR="00444B05" w:rsidRPr="00444B05">
        <w:rPr>
          <w:sz w:val="28"/>
          <w:szCs w:val="28"/>
        </w:rPr>
        <w:t xml:space="preserve">, Nghị định 87/2015/NĐ-CP của Chính phủ và Quyết định 1500/QĐ-NHNN của NHNN. </w:t>
      </w:r>
    </w:p>
    <w:p w14:paraId="5918AC90" w14:textId="046FC012" w:rsidR="00444B05" w:rsidRDefault="00183E19" w:rsidP="00D364DC">
      <w:pPr>
        <w:spacing w:before="120" w:after="120"/>
        <w:ind w:firstLine="567"/>
        <w:jc w:val="both"/>
        <w:rPr>
          <w:sz w:val="28"/>
          <w:szCs w:val="28"/>
        </w:rPr>
      </w:pPr>
      <w:r>
        <w:rPr>
          <w:sz w:val="28"/>
          <w:szCs w:val="28"/>
        </w:rPr>
        <w:lastRenderedPageBreak/>
        <w:t xml:space="preserve">- </w:t>
      </w:r>
      <w:r w:rsidRPr="00183E19">
        <w:rPr>
          <w:sz w:val="28"/>
          <w:szCs w:val="28"/>
        </w:rPr>
        <w:t>BHTGVN thực hiện quản lý vốn trên cơ sở các chỉ tiêu về kế hoạch tài chính, kế hoạch kinh doanh, bảo toàn và phát triển vốn, hoạt động đầu tư mua sắm, các chỉ tiêu tài chính khác được ngân hàng nhà nước giao hàng năm, phân phối lợi nhuận sau thuế, trích lập các quỹ tuân thủ các quy định của pháp luật</w:t>
      </w:r>
      <w:r>
        <w:rPr>
          <w:sz w:val="28"/>
          <w:szCs w:val="28"/>
        </w:rPr>
        <w:t>.</w:t>
      </w:r>
    </w:p>
    <w:p w14:paraId="1475C0BD" w14:textId="15B4F402" w:rsidR="00183E19" w:rsidRPr="00444B05" w:rsidRDefault="00183E19" w:rsidP="00D364DC">
      <w:pPr>
        <w:spacing w:before="120" w:after="120"/>
        <w:ind w:firstLine="567"/>
        <w:jc w:val="both"/>
        <w:rPr>
          <w:sz w:val="28"/>
          <w:szCs w:val="28"/>
        </w:rPr>
      </w:pPr>
      <w:r>
        <w:rPr>
          <w:sz w:val="28"/>
          <w:szCs w:val="28"/>
        </w:rPr>
        <w:t xml:space="preserve">- </w:t>
      </w:r>
      <w:r w:rsidRPr="00183E19">
        <w:rPr>
          <w:sz w:val="28"/>
          <w:szCs w:val="28"/>
        </w:rPr>
        <w:t>BHTGVN giám sát, kiểm tra hoạt động đầu tư vốn trên nguyên tắc tuân thủ quy định của pháp luật; đảm bảo việc đầu tư vốn nhà nước vào doanh nghiệp thực hiện đúng các quy định về pháp luật đầu tư, trình tự và thẩm quyền quyết định đầu tư vốn nhà nước vào doanh nghiệp.</w:t>
      </w:r>
    </w:p>
    <w:p w14:paraId="72A70AF9" w14:textId="77777777" w:rsidR="001E0837" w:rsidRPr="004557B4" w:rsidRDefault="00080E69" w:rsidP="00D364DC">
      <w:pPr>
        <w:pStyle w:val="Heading1"/>
        <w:spacing w:before="120" w:after="120"/>
        <w:ind w:firstLine="567"/>
        <w:jc w:val="both"/>
        <w:rPr>
          <w:rFonts w:ascii="Times New Roman" w:hAnsi="Times New Roman"/>
          <w:sz w:val="28"/>
          <w:szCs w:val="28"/>
          <w:lang w:val="nl-NL"/>
        </w:rPr>
      </w:pPr>
      <w:r w:rsidRPr="004557B4">
        <w:rPr>
          <w:rFonts w:ascii="Times New Roman" w:hAnsi="Times New Roman"/>
          <w:sz w:val="28"/>
          <w:szCs w:val="28"/>
          <w:lang w:val="nl-NL"/>
        </w:rPr>
        <w:t>II</w:t>
      </w:r>
      <w:r w:rsidR="001E0837" w:rsidRPr="004557B4">
        <w:rPr>
          <w:rFonts w:ascii="Times New Roman" w:hAnsi="Times New Roman"/>
          <w:sz w:val="28"/>
          <w:szCs w:val="28"/>
          <w:lang w:val="nl-NL"/>
        </w:rPr>
        <w:t>I</w:t>
      </w:r>
      <w:r w:rsidRPr="004557B4">
        <w:rPr>
          <w:rFonts w:ascii="Times New Roman" w:hAnsi="Times New Roman"/>
          <w:sz w:val="28"/>
          <w:szCs w:val="28"/>
          <w:lang w:val="nl-NL"/>
        </w:rPr>
        <w:t xml:space="preserve">. </w:t>
      </w:r>
      <w:r w:rsidR="001E0837" w:rsidRPr="004557B4">
        <w:rPr>
          <w:rFonts w:ascii="Times New Roman" w:hAnsi="Times New Roman"/>
          <w:sz w:val="28"/>
          <w:szCs w:val="28"/>
          <w:lang w:val="nl-NL"/>
        </w:rPr>
        <w:t>Các vướng mắc, bất cập</w:t>
      </w:r>
    </w:p>
    <w:p w14:paraId="3E768FF4" w14:textId="084545A3" w:rsidR="000A1977" w:rsidRPr="004557B4" w:rsidRDefault="00967A82" w:rsidP="00D364DC">
      <w:pPr>
        <w:pStyle w:val="Heading1"/>
        <w:spacing w:before="120" w:after="120"/>
        <w:ind w:firstLine="567"/>
        <w:jc w:val="both"/>
        <w:rPr>
          <w:rFonts w:ascii="Times New Roman" w:hAnsi="Times New Roman"/>
          <w:sz w:val="28"/>
          <w:szCs w:val="28"/>
        </w:rPr>
      </w:pPr>
      <w:r w:rsidRPr="004557B4">
        <w:rPr>
          <w:rFonts w:ascii="Times New Roman" w:hAnsi="Times New Roman"/>
          <w:sz w:val="28"/>
          <w:szCs w:val="28"/>
        </w:rPr>
        <w:t xml:space="preserve">1. </w:t>
      </w:r>
      <w:r w:rsidR="000A1977" w:rsidRPr="004557B4">
        <w:rPr>
          <w:rFonts w:ascii="Times New Roman" w:hAnsi="Times New Roman"/>
          <w:sz w:val="28"/>
          <w:szCs w:val="28"/>
        </w:rPr>
        <w:t>Về thẩm quyền ban hành Điều lệ của BHTGVN</w:t>
      </w:r>
    </w:p>
    <w:p w14:paraId="1B55177D" w14:textId="3C89A7A1" w:rsidR="000A1977" w:rsidRPr="004557B4" w:rsidRDefault="00E31F9F" w:rsidP="00D364DC">
      <w:pPr>
        <w:pStyle w:val="Heading1"/>
        <w:spacing w:before="120" w:after="120"/>
        <w:ind w:firstLine="567"/>
        <w:jc w:val="both"/>
        <w:rPr>
          <w:rFonts w:ascii="Times New Roman" w:hAnsi="Times New Roman"/>
          <w:b w:val="0"/>
          <w:spacing w:val="-2"/>
          <w:sz w:val="28"/>
          <w:szCs w:val="28"/>
        </w:rPr>
      </w:pPr>
      <w:r w:rsidRPr="004557B4">
        <w:rPr>
          <w:rFonts w:ascii="Times New Roman" w:hAnsi="Times New Roman"/>
          <w:b w:val="0"/>
          <w:bCs w:val="0"/>
          <w:color w:val="000000"/>
          <w:sz w:val="28"/>
          <w:szCs w:val="28"/>
        </w:rPr>
        <w:t>Ngày 14/6/2025, Quốc hội đã ban hành Luật 68 (hiệu lực kể từ ngày 01/8/2025, thay thế Luật 69)</w:t>
      </w:r>
      <w:r w:rsidRPr="004557B4">
        <w:rPr>
          <w:rStyle w:val="FootnoteReference"/>
          <w:rFonts w:ascii="Times New Roman" w:hAnsi="Times New Roman"/>
          <w:b w:val="0"/>
          <w:bCs w:val="0"/>
          <w:color w:val="000000"/>
          <w:spacing w:val="-2"/>
          <w:sz w:val="28"/>
          <w:szCs w:val="28"/>
        </w:rPr>
        <w:footnoteReference w:id="9"/>
      </w:r>
      <w:r w:rsidRPr="004557B4">
        <w:rPr>
          <w:rFonts w:ascii="Times New Roman" w:hAnsi="Times New Roman"/>
          <w:b w:val="0"/>
          <w:bCs w:val="0"/>
          <w:color w:val="000000"/>
          <w:sz w:val="28"/>
          <w:szCs w:val="28"/>
        </w:rPr>
        <w:t xml:space="preserve">.  </w:t>
      </w:r>
      <w:r w:rsidR="000A1977" w:rsidRPr="004557B4">
        <w:rPr>
          <w:rFonts w:ascii="Times New Roman" w:hAnsi="Times New Roman"/>
          <w:b w:val="0"/>
          <w:bCs w:val="0"/>
          <w:sz w:val="28"/>
          <w:szCs w:val="28"/>
        </w:rPr>
        <w:t>Tại</w:t>
      </w:r>
      <w:r w:rsidR="000A1977" w:rsidRPr="004557B4">
        <w:rPr>
          <w:rFonts w:ascii="Times New Roman" w:hAnsi="Times New Roman"/>
          <w:b w:val="0"/>
          <w:sz w:val="28"/>
          <w:szCs w:val="28"/>
        </w:rPr>
        <w:t xml:space="preserve"> Luật </w:t>
      </w:r>
      <w:r w:rsidRPr="004557B4">
        <w:rPr>
          <w:rFonts w:ascii="Times New Roman" w:hAnsi="Times New Roman"/>
          <w:b w:val="0"/>
          <w:sz w:val="28"/>
          <w:szCs w:val="28"/>
        </w:rPr>
        <w:t xml:space="preserve">68 </w:t>
      </w:r>
      <w:r w:rsidR="000A1977" w:rsidRPr="004557B4">
        <w:rPr>
          <w:rFonts w:ascii="Times New Roman" w:hAnsi="Times New Roman"/>
          <w:b w:val="0"/>
          <w:sz w:val="28"/>
          <w:szCs w:val="28"/>
        </w:rPr>
        <w:t>không còn nội dung quy định về thẩm quyền ban hành Điều lệ đối với doanh nghiệp 100% vốn nhà nước (</w:t>
      </w:r>
      <w:r w:rsidR="00B77F32" w:rsidRPr="004557B4">
        <w:rPr>
          <w:rFonts w:ascii="Times New Roman" w:hAnsi="Times New Roman"/>
          <w:b w:val="0"/>
          <w:sz w:val="28"/>
          <w:szCs w:val="28"/>
        </w:rPr>
        <w:t>theo quy định tại</w:t>
      </w:r>
      <w:r w:rsidR="000A1977" w:rsidRPr="004557B4">
        <w:rPr>
          <w:rFonts w:ascii="Times New Roman" w:hAnsi="Times New Roman"/>
          <w:b w:val="0"/>
          <w:sz w:val="28"/>
          <w:szCs w:val="28"/>
        </w:rPr>
        <w:t xml:space="preserve"> Luật 69,</w:t>
      </w:r>
      <w:r w:rsidRPr="004557B4">
        <w:rPr>
          <w:rFonts w:ascii="Times New Roman" w:hAnsi="Times New Roman"/>
          <w:b w:val="0"/>
          <w:sz w:val="28"/>
          <w:szCs w:val="28"/>
        </w:rPr>
        <w:t xml:space="preserve"> </w:t>
      </w:r>
      <w:r w:rsidR="000A1977" w:rsidRPr="004557B4">
        <w:rPr>
          <w:rFonts w:ascii="Times New Roman" w:hAnsi="Times New Roman"/>
          <w:b w:val="0"/>
          <w:sz w:val="28"/>
          <w:szCs w:val="28"/>
        </w:rPr>
        <w:t xml:space="preserve">việc ban hành Điều lệ của BHTGVN thuộc thẩm quyền của Thủ tướng Chính phủ). Do đó, </w:t>
      </w:r>
      <w:r w:rsidR="0079746B" w:rsidRPr="004557B4">
        <w:rPr>
          <w:rFonts w:ascii="Times New Roman" w:hAnsi="Times New Roman"/>
          <w:b w:val="0"/>
          <w:sz w:val="28"/>
          <w:szCs w:val="28"/>
        </w:rPr>
        <w:t>việc</w:t>
      </w:r>
      <w:r w:rsidR="00840E56" w:rsidRPr="004557B4">
        <w:rPr>
          <w:rFonts w:ascii="Times New Roman" w:hAnsi="Times New Roman"/>
          <w:b w:val="0"/>
          <w:sz w:val="28"/>
          <w:szCs w:val="28"/>
        </w:rPr>
        <w:t xml:space="preserve"> xây dựng Nghị định quy định về tổ chức và hoạt động thay thế Quyết định số 1395</w:t>
      </w:r>
      <w:r w:rsidR="0079746B" w:rsidRPr="004557B4">
        <w:rPr>
          <w:rFonts w:ascii="Times New Roman" w:hAnsi="Times New Roman"/>
          <w:b w:val="0"/>
          <w:sz w:val="28"/>
          <w:szCs w:val="28"/>
        </w:rPr>
        <w:t xml:space="preserve"> là cần thiết.</w:t>
      </w:r>
    </w:p>
    <w:p w14:paraId="36F7321E" w14:textId="77777777" w:rsidR="008F5E92" w:rsidRPr="004557B4" w:rsidRDefault="008F5E92" w:rsidP="002970A0">
      <w:pPr>
        <w:spacing w:before="120" w:after="120"/>
        <w:ind w:firstLine="567"/>
        <w:jc w:val="both"/>
        <w:rPr>
          <w:sz w:val="28"/>
          <w:szCs w:val="28"/>
        </w:rPr>
      </w:pPr>
      <w:r w:rsidRPr="004557B4">
        <w:rPr>
          <w:b/>
          <w:sz w:val="28"/>
          <w:szCs w:val="28"/>
        </w:rPr>
        <w:t>2. Về nội dung liên quan đến Hội đồng quản trị</w:t>
      </w:r>
    </w:p>
    <w:p w14:paraId="444A7819" w14:textId="360BE931" w:rsidR="008F5E92" w:rsidRPr="004557B4" w:rsidRDefault="008F5E92" w:rsidP="002970A0">
      <w:pPr>
        <w:spacing w:before="120" w:after="120"/>
        <w:ind w:firstLine="567"/>
        <w:jc w:val="both"/>
        <w:rPr>
          <w:sz w:val="28"/>
          <w:szCs w:val="28"/>
        </w:rPr>
      </w:pPr>
      <w:r w:rsidRPr="004557B4">
        <w:rPr>
          <w:color w:val="000000"/>
          <w:sz w:val="28"/>
          <w:szCs w:val="28"/>
        </w:rPr>
        <w:t>Theo quy định tại khoản 1 Điều 1 Quyết định số 527</w:t>
      </w:r>
      <w:r w:rsidR="00B53D28" w:rsidRPr="004557B4">
        <w:rPr>
          <w:color w:val="000000"/>
          <w:sz w:val="28"/>
          <w:szCs w:val="28"/>
        </w:rPr>
        <w:t>/QĐ-TTg</w:t>
      </w:r>
      <w:r w:rsidRPr="004557B4">
        <w:rPr>
          <w:rStyle w:val="FootnoteReference"/>
          <w:color w:val="000000"/>
          <w:sz w:val="28"/>
          <w:szCs w:val="28"/>
        </w:rPr>
        <w:footnoteReference w:id="10"/>
      </w:r>
      <w:r w:rsidRPr="004557B4">
        <w:rPr>
          <w:color w:val="000000"/>
          <w:sz w:val="28"/>
          <w:szCs w:val="28"/>
        </w:rPr>
        <w:t>, tổ chức, quản trị, điều hành của BHTGVN thực hiện theo quy định tại Chương III Điều lệ và NHNN thực hiện các quyền, nghĩa vụ của đại diện chủ sở hữu Nhà nước đối với BHTGVN theo quy định tại Luật BHTG, Nghị định số 68, các quy định pháp luật về quyền và nghĩa vụ của đại diện chủ sở hữu Nhà nước đối với Công ty TNHH MTV do Nhà nước nắm giữ 100% vốn điều lệ (gồm</w:t>
      </w:r>
      <w:r w:rsidRPr="004557B4">
        <w:rPr>
          <w:sz w:val="28"/>
          <w:szCs w:val="28"/>
        </w:rPr>
        <w:t xml:space="preserve"> </w:t>
      </w:r>
      <w:r w:rsidRPr="004557B4">
        <w:rPr>
          <w:color w:val="000000"/>
          <w:sz w:val="28"/>
          <w:szCs w:val="28"/>
        </w:rPr>
        <w:t>Luật Quản lý và đầu tư vốn nhà nước tại doanh nghiệp và các Nghị định, Thông tư hướng dẫn có liên quan khác).</w:t>
      </w:r>
    </w:p>
    <w:p w14:paraId="07CEFFCC" w14:textId="2F5239C1" w:rsidR="008F5E92" w:rsidRPr="004557B4" w:rsidRDefault="00EF4841" w:rsidP="002970A0">
      <w:pPr>
        <w:spacing w:before="120" w:after="120"/>
        <w:ind w:firstLine="567"/>
        <w:jc w:val="both"/>
        <w:rPr>
          <w:sz w:val="28"/>
          <w:szCs w:val="28"/>
        </w:rPr>
      </w:pPr>
      <w:r w:rsidRPr="004557B4">
        <w:rPr>
          <w:color w:val="000000"/>
          <w:sz w:val="28"/>
          <w:szCs w:val="28"/>
        </w:rPr>
        <w:t xml:space="preserve">Các quy định liên quan đến Hội đồng quản trị tại Quyết định 1395 (đã được sửa đổi, bổ sung) có sự khác biệt so với </w:t>
      </w:r>
      <w:r w:rsidR="008F5E92" w:rsidRPr="004557B4">
        <w:rPr>
          <w:color w:val="000000"/>
          <w:sz w:val="28"/>
          <w:szCs w:val="28"/>
        </w:rPr>
        <w:t xml:space="preserve">Luật 68 quy định về quyền và nghĩa vụ của đại diện chủ sở hữu Nhà nước đối với Công ty TNHH MTV do Nhà nước nắm giữ 100% vốn Điều lệ. </w:t>
      </w:r>
      <w:r w:rsidR="008F5E92" w:rsidRPr="004557B4">
        <w:rPr>
          <w:color w:val="000000"/>
          <w:spacing w:val="-2"/>
          <w:sz w:val="28"/>
          <w:szCs w:val="28"/>
        </w:rPr>
        <w:t xml:space="preserve">Ngoài ra, Luật Các TCTD năm 2024 và </w:t>
      </w:r>
      <w:r w:rsidR="006514D3" w:rsidRPr="004557B4">
        <w:rPr>
          <w:color w:val="000000"/>
          <w:spacing w:val="-2"/>
          <w:sz w:val="28"/>
          <w:szCs w:val="28"/>
        </w:rPr>
        <w:t>Luật BHTG 2025</w:t>
      </w:r>
      <w:r w:rsidR="008F5E92" w:rsidRPr="004557B4">
        <w:rPr>
          <w:color w:val="000000"/>
          <w:spacing w:val="-2"/>
          <w:sz w:val="28"/>
          <w:szCs w:val="28"/>
        </w:rPr>
        <w:t xml:space="preserve"> </w:t>
      </w:r>
      <w:r w:rsidR="008F5E92" w:rsidRPr="004557B4">
        <w:rPr>
          <w:sz w:val="28"/>
          <w:szCs w:val="28"/>
        </w:rPr>
        <w:t xml:space="preserve">quy định BHTGVN thực hiện một số nhiệm vụ liên quan đến việc tham gia vào quá trình can thiệp sớm, kiểm soát đặc biệt, xử lý TCTD. </w:t>
      </w:r>
      <w:r w:rsidR="008F5E92" w:rsidRPr="004557B4">
        <w:rPr>
          <w:color w:val="000000"/>
          <w:spacing w:val="-2"/>
          <w:sz w:val="28"/>
          <w:szCs w:val="28"/>
        </w:rPr>
        <w:t xml:space="preserve">Do vậy, </w:t>
      </w:r>
      <w:r w:rsidR="008F5E92" w:rsidRPr="004557B4">
        <w:rPr>
          <w:sz w:val="28"/>
          <w:szCs w:val="28"/>
        </w:rPr>
        <w:t xml:space="preserve">cần nghiên cứu sửa đổi các nội dung liên quan đến Hội đồng </w:t>
      </w:r>
      <w:r w:rsidR="00DD6FFC" w:rsidRPr="004557B4">
        <w:rPr>
          <w:sz w:val="28"/>
          <w:szCs w:val="28"/>
        </w:rPr>
        <w:t>quản trị</w:t>
      </w:r>
      <w:r w:rsidR="008F5E92" w:rsidRPr="004557B4">
        <w:rPr>
          <w:sz w:val="28"/>
          <w:szCs w:val="28"/>
        </w:rPr>
        <w:t xml:space="preserve"> tại </w:t>
      </w:r>
      <w:r w:rsidRPr="004557B4">
        <w:rPr>
          <w:sz w:val="28"/>
          <w:szCs w:val="28"/>
        </w:rPr>
        <w:t>Quyết định 1395</w:t>
      </w:r>
      <w:r w:rsidR="008F5E92" w:rsidRPr="004557B4">
        <w:rPr>
          <w:sz w:val="28"/>
          <w:szCs w:val="28"/>
        </w:rPr>
        <w:t xml:space="preserve"> để đảm bảo phù hợp với các quy định của pháp luật hiện hành.</w:t>
      </w:r>
    </w:p>
    <w:p w14:paraId="1CAE7F79" w14:textId="28E8983C" w:rsidR="008F5E92" w:rsidRPr="004557B4" w:rsidRDefault="008F5E92" w:rsidP="002970A0">
      <w:pPr>
        <w:spacing w:before="120" w:after="120"/>
        <w:ind w:firstLine="567"/>
        <w:jc w:val="both"/>
        <w:rPr>
          <w:b/>
          <w:bCs/>
          <w:sz w:val="28"/>
          <w:szCs w:val="28"/>
        </w:rPr>
      </w:pPr>
      <w:r w:rsidRPr="004557B4">
        <w:rPr>
          <w:b/>
          <w:bCs/>
          <w:sz w:val="28"/>
          <w:szCs w:val="28"/>
        </w:rPr>
        <w:t>3.</w:t>
      </w:r>
      <w:r w:rsidRPr="004557B4">
        <w:rPr>
          <w:sz w:val="28"/>
          <w:szCs w:val="28"/>
        </w:rPr>
        <w:t xml:space="preserve"> </w:t>
      </w:r>
      <w:r w:rsidRPr="004557B4">
        <w:rPr>
          <w:b/>
          <w:bCs/>
          <w:sz w:val="28"/>
          <w:szCs w:val="28"/>
        </w:rPr>
        <w:t>Về kiểm soát viên</w:t>
      </w:r>
    </w:p>
    <w:p w14:paraId="4F74FC64" w14:textId="77777777" w:rsidR="002C6E86" w:rsidRPr="00AF0684" w:rsidRDefault="008F5E92" w:rsidP="002970A0">
      <w:pPr>
        <w:spacing w:before="120" w:after="120"/>
        <w:ind w:firstLine="567"/>
        <w:jc w:val="both"/>
        <w:rPr>
          <w:sz w:val="28"/>
          <w:szCs w:val="28"/>
        </w:rPr>
      </w:pPr>
      <w:r w:rsidRPr="00AF0684">
        <w:rPr>
          <w:sz w:val="28"/>
          <w:szCs w:val="28"/>
        </w:rPr>
        <w:lastRenderedPageBreak/>
        <w:t>Quyết định số 1395 quy định về tổ chức, quản trị và điều hành của BHTGVN gồm Hội đồng quản trị, Kiểm soát viên, Tổng giám đốc và bộ máy giúp việc. Quy định về Kiểm soát viên tại Quyết định số 1395 phát sinh một số khó khăn, vướng mắc như sau:</w:t>
      </w:r>
    </w:p>
    <w:p w14:paraId="76BECF14" w14:textId="560378CB" w:rsidR="008F5E92" w:rsidRPr="004557B4" w:rsidRDefault="008F5E92" w:rsidP="002970A0">
      <w:pPr>
        <w:spacing w:before="120" w:after="120"/>
        <w:ind w:firstLine="567"/>
        <w:jc w:val="both"/>
        <w:rPr>
          <w:spacing w:val="-8"/>
          <w:sz w:val="28"/>
          <w:szCs w:val="28"/>
        </w:rPr>
      </w:pPr>
      <w:r w:rsidRPr="004557B4">
        <w:rPr>
          <w:color w:val="000000"/>
          <w:sz w:val="28"/>
          <w:szCs w:val="28"/>
          <w:lang w:val="nl-NL"/>
        </w:rPr>
        <w:t>K</w:t>
      </w:r>
      <w:r w:rsidRPr="004557B4">
        <w:rPr>
          <w:color w:val="000000"/>
          <w:sz w:val="28"/>
          <w:szCs w:val="28"/>
          <w:lang w:val="vi-VN"/>
        </w:rPr>
        <w:t>hoản 1 Điều 3 Điều lệ về tổ chức và hoạt động của BHTG</w:t>
      </w:r>
      <w:r w:rsidRPr="004557B4">
        <w:rPr>
          <w:color w:val="000000"/>
          <w:sz w:val="28"/>
          <w:szCs w:val="28"/>
          <w:lang w:val="nl-NL"/>
        </w:rPr>
        <w:t xml:space="preserve"> </w:t>
      </w:r>
      <w:r w:rsidRPr="004557B4">
        <w:rPr>
          <w:color w:val="000000"/>
          <w:sz w:val="28"/>
          <w:szCs w:val="28"/>
          <w:lang w:val="vi-VN"/>
        </w:rPr>
        <w:t xml:space="preserve">ban hành kèm theo Quyết định số 1395/QĐ-TTg </w:t>
      </w:r>
      <w:r w:rsidRPr="004557B4">
        <w:rPr>
          <w:color w:val="000000"/>
          <w:sz w:val="28"/>
          <w:szCs w:val="28"/>
          <w:lang w:val="nl-NL"/>
        </w:rPr>
        <w:t>quy định hình thức pháp lý của BHTG:</w:t>
      </w:r>
      <w:r w:rsidRPr="004557B4">
        <w:rPr>
          <w:i/>
          <w:color w:val="000000"/>
          <w:sz w:val="28"/>
          <w:szCs w:val="28"/>
          <w:lang w:val="vi-VN"/>
        </w:rPr>
        <w:t>“1. Bảo hiểm tiền gửi Việt Nam là tổ chức tài chính Nhà nước, hoạt động theo mô hình Công ty trách nhiệm hữu hạn một thành viên do Nhà nước nắm giữ 100% vốn Điều lệ. Riêng việc tổ chức, quản trị, Điều hành của Bảo hiểm tiền gửi Việt Nam thực hiện theo quy định tại Chương III Điều lệ này.</w:t>
      </w:r>
    </w:p>
    <w:p w14:paraId="4738E1F2" w14:textId="77777777" w:rsidR="002C6E86" w:rsidRPr="004557B4" w:rsidRDefault="008F5E92" w:rsidP="002970A0">
      <w:pPr>
        <w:pStyle w:val="NormalWeb"/>
        <w:widowControl w:val="0"/>
        <w:shd w:val="clear" w:color="auto" w:fill="FFFFFF"/>
        <w:spacing w:before="120" w:beforeAutospacing="0" w:after="120" w:afterAutospacing="0"/>
        <w:ind w:firstLine="567"/>
        <w:jc w:val="both"/>
        <w:rPr>
          <w:i/>
          <w:color w:val="000000"/>
          <w:sz w:val="28"/>
          <w:szCs w:val="28"/>
          <w:lang w:val="vi-VN"/>
        </w:rPr>
      </w:pPr>
      <w:r w:rsidRPr="004557B4">
        <w:rPr>
          <w:i/>
          <w:color w:val="000000"/>
          <w:sz w:val="28"/>
          <w:szCs w:val="28"/>
          <w:lang w:val="vi-VN"/>
        </w:rPr>
        <w:t>Ngân hàng Nhà nước Việt Nam thực hiện các quyền, nghĩa vụ của cơ quan đại diện chủ sở hữu nhà nước đối với Bảo hiểm tiền gửi Việt Nam theo quy định tại Luậ</w:t>
      </w:r>
      <w:r w:rsidRPr="004557B4">
        <w:rPr>
          <w:i/>
          <w:color w:val="000000"/>
          <w:sz w:val="28"/>
          <w:szCs w:val="28"/>
        </w:rPr>
        <w:t>t </w:t>
      </w:r>
      <w:r w:rsidRPr="004557B4">
        <w:rPr>
          <w:i/>
          <w:color w:val="000000"/>
          <w:sz w:val="28"/>
          <w:szCs w:val="28"/>
          <w:lang w:val="vi-VN"/>
        </w:rPr>
        <w:t>Bảo hiểm tiền gửi, Nghị định số 68/2</w:t>
      </w:r>
      <w:r w:rsidRPr="004557B4">
        <w:rPr>
          <w:i/>
          <w:color w:val="000000"/>
          <w:sz w:val="28"/>
          <w:szCs w:val="28"/>
        </w:rPr>
        <w:t>0</w:t>
      </w:r>
      <w:r w:rsidRPr="004557B4">
        <w:rPr>
          <w:i/>
          <w:color w:val="000000"/>
          <w:sz w:val="28"/>
          <w:szCs w:val="28"/>
          <w:lang w:val="vi-VN"/>
        </w:rPr>
        <w:t xml:space="preserve">13/NĐ-CP ngày 28 tháng 6 năm 2013 quy định chi </w:t>
      </w:r>
      <w:r w:rsidRPr="004557B4">
        <w:rPr>
          <w:i/>
          <w:color w:val="000000"/>
          <w:sz w:val="28"/>
          <w:szCs w:val="28"/>
        </w:rPr>
        <w:t>t</w:t>
      </w:r>
      <w:r w:rsidRPr="004557B4">
        <w:rPr>
          <w:i/>
          <w:color w:val="000000"/>
          <w:sz w:val="28"/>
          <w:szCs w:val="28"/>
          <w:lang w:val="vi-VN"/>
        </w:rPr>
        <w:t>iết và hướng dẫn thi hành Luật Bảo hiểm tiền gửi và các quy định pháp luật về quyền và nghĩa vụ của đại diện chủ sở hữu Nhà nước đối với Công ty trách nhiệm hữu hạn một thành viên do Nhà nước nắm giữ 100% vốn Điều lệ.”</w:t>
      </w:r>
    </w:p>
    <w:p w14:paraId="1B327B4A" w14:textId="2B126CC5" w:rsidR="00912901" w:rsidRPr="004557B4" w:rsidRDefault="00912901" w:rsidP="002970A0">
      <w:pPr>
        <w:pStyle w:val="NormalWeb"/>
        <w:widowControl w:val="0"/>
        <w:shd w:val="clear" w:color="auto" w:fill="FFFFFF"/>
        <w:spacing w:before="120" w:beforeAutospacing="0" w:after="120" w:afterAutospacing="0"/>
        <w:ind w:firstLine="567"/>
        <w:jc w:val="both"/>
        <w:rPr>
          <w:i/>
          <w:color w:val="000000"/>
          <w:sz w:val="28"/>
          <w:szCs w:val="28"/>
        </w:rPr>
      </w:pPr>
      <w:r w:rsidRPr="004557B4">
        <w:rPr>
          <w:sz w:val="28"/>
          <w:szCs w:val="28"/>
        </w:rPr>
        <w:t>Kiểm soát viên tại BHTGVN</w:t>
      </w:r>
      <w:r w:rsidR="002C6E86" w:rsidRPr="004557B4">
        <w:rPr>
          <w:sz w:val="28"/>
          <w:szCs w:val="28"/>
        </w:rPr>
        <w:t xml:space="preserve"> hoạt động với</w:t>
      </w:r>
      <w:r w:rsidRPr="004557B4">
        <w:rPr>
          <w:sz w:val="28"/>
          <w:szCs w:val="28"/>
        </w:rPr>
        <w:t xml:space="preserve"> tư cách cá nhân, được Thống đốc NHNN bổ nhiệm, triển khai thực hiện nhiệm vụ theo kế hoạch công tác được Thống đốc phê duyệt; việc phân công, điều phối công việc của Kiểm soát viên do Kiểm soát viên phụ trách chung thực hiện, song không bị ràng buộc và không hoạt động theo cơ chế có tổ chức hoàn thiện chặt chẽ, nên chưa phát huy hết trí tuệ và sức mạnh tập thể. Bên cạnh đó, hiện nay tất cả các doanh nghiệp do NHNN quản lý đều đã thành lập Ban kiểm soát, không còn đơn vị nào có chức danh Kiểm soát viên phụ trách chung.</w:t>
      </w:r>
    </w:p>
    <w:p w14:paraId="7448E7AC" w14:textId="7FFB0A2A" w:rsidR="002C6E86" w:rsidRPr="004557B4" w:rsidRDefault="002C6E86" w:rsidP="002970A0">
      <w:pPr>
        <w:widowControl w:val="0"/>
        <w:spacing w:before="120" w:after="120"/>
        <w:ind w:firstLine="567"/>
        <w:jc w:val="both"/>
        <w:rPr>
          <w:sz w:val="28"/>
          <w:szCs w:val="28"/>
          <w:lang w:val="nl-NL"/>
        </w:rPr>
      </w:pPr>
      <w:r w:rsidRPr="004557B4">
        <w:rPr>
          <w:sz w:val="28"/>
          <w:szCs w:val="28"/>
          <w:lang w:val="nl-NL"/>
        </w:rPr>
        <w:t>Hiện Luật BHTG 2025 quy định cơ cấu tổ chức của BHTGVN bao gồm Hội đồng quản trị, Ban kiểm soát và Tổng giám đốc. Theo đó cần nghiên cứu bổ sung quy định về Ban kiểm soát, phù hợp với quy định của Luật BHTG và thực tiễn hoạt động của BHTGVN.</w:t>
      </w:r>
    </w:p>
    <w:p w14:paraId="3009CCE7" w14:textId="5E863CF4" w:rsidR="00316630" w:rsidRPr="004557B4" w:rsidRDefault="005D5EDC" w:rsidP="002970A0">
      <w:pPr>
        <w:spacing w:before="120" w:after="120"/>
        <w:ind w:firstLine="567"/>
        <w:jc w:val="both"/>
        <w:rPr>
          <w:b/>
          <w:bCs/>
          <w:sz w:val="28"/>
          <w:szCs w:val="28"/>
        </w:rPr>
      </w:pPr>
      <w:r w:rsidRPr="004557B4">
        <w:rPr>
          <w:b/>
          <w:bCs/>
          <w:sz w:val="28"/>
          <w:szCs w:val="28"/>
        </w:rPr>
        <w:t>4</w:t>
      </w:r>
      <w:r w:rsidR="00316630" w:rsidRPr="004557B4">
        <w:rPr>
          <w:b/>
          <w:bCs/>
          <w:sz w:val="28"/>
          <w:szCs w:val="28"/>
        </w:rPr>
        <w:t>. Về nội dung hoạt động,</w:t>
      </w:r>
      <w:r w:rsidR="00DD6FFC" w:rsidRPr="004557B4">
        <w:rPr>
          <w:b/>
          <w:bCs/>
          <w:sz w:val="28"/>
          <w:szCs w:val="28"/>
        </w:rPr>
        <w:t xml:space="preserve"> nhiệm vụ, quyền hạn của BHTGVN</w:t>
      </w:r>
      <w:r w:rsidR="00316630" w:rsidRPr="004557B4">
        <w:rPr>
          <w:b/>
          <w:bCs/>
          <w:sz w:val="28"/>
          <w:szCs w:val="28"/>
        </w:rPr>
        <w:t xml:space="preserve"> </w:t>
      </w:r>
    </w:p>
    <w:p w14:paraId="0306842D" w14:textId="6B0E7777" w:rsidR="00316630" w:rsidRPr="004557B4" w:rsidRDefault="00316630" w:rsidP="002970A0">
      <w:pPr>
        <w:spacing w:before="120" w:after="120"/>
        <w:ind w:firstLine="567"/>
        <w:jc w:val="both"/>
        <w:rPr>
          <w:sz w:val="28"/>
          <w:szCs w:val="28"/>
        </w:rPr>
      </w:pPr>
      <w:r w:rsidRPr="004557B4">
        <w:rPr>
          <w:sz w:val="28"/>
          <w:szCs w:val="28"/>
        </w:rPr>
        <w:t xml:space="preserve">Điều 8 </w:t>
      </w:r>
      <w:r w:rsidR="005D5EDC" w:rsidRPr="004557B4">
        <w:rPr>
          <w:sz w:val="28"/>
          <w:szCs w:val="28"/>
        </w:rPr>
        <w:t>Quyết định 1395</w:t>
      </w:r>
      <w:r w:rsidRPr="004557B4">
        <w:rPr>
          <w:sz w:val="28"/>
          <w:szCs w:val="28"/>
        </w:rPr>
        <w:t xml:space="preserve"> quy định về nội dung hoạt động của BHTGVN, Điều 9 quy định về nhiệm vụ, quyền hạn của BHTGVN. Các nội dung này được quy định trên cơ cở quy định tại Điều 13 Luật BHTG năm 2012</w:t>
      </w:r>
      <w:r w:rsidR="00A010A9" w:rsidRPr="004557B4">
        <w:rPr>
          <w:sz w:val="28"/>
          <w:szCs w:val="28"/>
        </w:rPr>
        <w:t xml:space="preserve">, </w:t>
      </w:r>
      <w:r w:rsidRPr="004557B4">
        <w:rPr>
          <w:sz w:val="28"/>
          <w:szCs w:val="28"/>
        </w:rPr>
        <w:t xml:space="preserve">trong quá trình thực </w:t>
      </w:r>
      <w:r w:rsidR="00A010A9" w:rsidRPr="004557B4">
        <w:rPr>
          <w:sz w:val="28"/>
          <w:szCs w:val="28"/>
          <w:lang w:val="vi-VN"/>
        </w:rPr>
        <w:t xml:space="preserve">có phát sinh </w:t>
      </w:r>
      <w:r w:rsidRPr="004557B4">
        <w:rPr>
          <w:sz w:val="28"/>
          <w:szCs w:val="28"/>
        </w:rPr>
        <w:t>một số vướng mắc như sau:</w:t>
      </w:r>
    </w:p>
    <w:p w14:paraId="2C09660D" w14:textId="0D1CCFF9" w:rsidR="00316630" w:rsidRPr="004557B4" w:rsidRDefault="005D5EDC" w:rsidP="002970A0">
      <w:pPr>
        <w:spacing w:before="120" w:after="120"/>
        <w:ind w:firstLine="567"/>
        <w:jc w:val="both"/>
        <w:rPr>
          <w:bCs/>
          <w:iCs/>
          <w:sz w:val="28"/>
          <w:szCs w:val="28"/>
        </w:rPr>
      </w:pPr>
      <w:r w:rsidRPr="004557B4">
        <w:rPr>
          <w:bCs/>
          <w:iCs/>
          <w:sz w:val="28"/>
          <w:szCs w:val="28"/>
        </w:rPr>
        <w:t>4</w:t>
      </w:r>
      <w:r w:rsidR="00316630" w:rsidRPr="004557B4">
        <w:rPr>
          <w:bCs/>
          <w:iCs/>
          <w:sz w:val="28"/>
          <w:szCs w:val="28"/>
        </w:rPr>
        <w:t>.1</w:t>
      </w:r>
      <w:r w:rsidR="00080E69" w:rsidRPr="004557B4">
        <w:rPr>
          <w:bCs/>
          <w:iCs/>
          <w:sz w:val="28"/>
          <w:szCs w:val="28"/>
          <w:lang w:val="vi-VN"/>
        </w:rPr>
        <w:t>.</w:t>
      </w:r>
      <w:r w:rsidR="00316630" w:rsidRPr="004557B4">
        <w:rPr>
          <w:bCs/>
          <w:iCs/>
          <w:sz w:val="28"/>
          <w:szCs w:val="28"/>
        </w:rPr>
        <w:t xml:space="preserve"> Về nhiệm vụ kiểm tra tổ chức tham gia BHTG</w:t>
      </w:r>
    </w:p>
    <w:p w14:paraId="7F9CC0EF" w14:textId="5AA333C6" w:rsidR="00316630" w:rsidRPr="004557B4" w:rsidRDefault="00316630" w:rsidP="002970A0">
      <w:pPr>
        <w:spacing w:before="120" w:after="120"/>
        <w:ind w:firstLine="567"/>
        <w:jc w:val="both"/>
        <w:rPr>
          <w:sz w:val="28"/>
          <w:szCs w:val="28"/>
        </w:rPr>
      </w:pPr>
      <w:r w:rsidRPr="004557B4">
        <w:rPr>
          <w:sz w:val="28"/>
          <w:szCs w:val="28"/>
        </w:rPr>
        <w:t>Theo quy định tại khoản 4</w:t>
      </w:r>
      <w:r w:rsidR="00060FFE" w:rsidRPr="004557B4">
        <w:rPr>
          <w:sz w:val="28"/>
          <w:szCs w:val="28"/>
        </w:rPr>
        <w:t xml:space="preserve"> Điều 8, khoản 9 Điều 9 Điều lệ,</w:t>
      </w:r>
      <w:r w:rsidRPr="004557B4">
        <w:rPr>
          <w:sz w:val="28"/>
          <w:szCs w:val="28"/>
        </w:rPr>
        <w:t xml:space="preserve"> một trong những nội dung hoạt động, nhiệm vụ, quyền hạn của BHTGVN là </w:t>
      </w:r>
      <w:r w:rsidRPr="004557B4">
        <w:rPr>
          <w:i/>
          <w:iCs/>
          <w:sz w:val="28"/>
          <w:szCs w:val="28"/>
        </w:rPr>
        <w:t>“Theo dõi và kiểm tra việc chấp hành các quy định pháp luật về bảo hiểm tiền gửi; kiến nghị Ngân hàng Nhà nước xử lý hành vi vi phạm quy định của pháp luật về bảo hiểm tiền gửi”</w:t>
      </w:r>
      <w:r w:rsidRPr="004557B4">
        <w:rPr>
          <w:sz w:val="28"/>
          <w:szCs w:val="28"/>
        </w:rPr>
        <w:t>.</w:t>
      </w:r>
    </w:p>
    <w:p w14:paraId="01C507C9" w14:textId="77777777" w:rsidR="005D5EDC" w:rsidRPr="004557B4" w:rsidRDefault="00316630" w:rsidP="002970A0">
      <w:pPr>
        <w:spacing w:before="120" w:after="120"/>
        <w:ind w:firstLine="567"/>
        <w:jc w:val="both"/>
        <w:rPr>
          <w:sz w:val="28"/>
          <w:szCs w:val="28"/>
        </w:rPr>
      </w:pPr>
      <w:r w:rsidRPr="004557B4">
        <w:rPr>
          <w:sz w:val="28"/>
          <w:szCs w:val="28"/>
        </w:rPr>
        <w:t xml:space="preserve">Tuy nhiên, trên thực tế, thực hiện Chỉ thị 06/CT-TTg của Thủ tướng Chính phủ giao nhiệm vụ cho NHNN là tăng cường vai trò và giao nhiệm vụ BHTGVN </w:t>
      </w:r>
      <w:r w:rsidRPr="004557B4">
        <w:rPr>
          <w:sz w:val="28"/>
          <w:szCs w:val="28"/>
        </w:rPr>
        <w:lastRenderedPageBreak/>
        <w:t>trong việc phối hợp tham gia, hỗ trợ chức năng kiểm tra, giám sát của NHNN đối với các QTDND, thời gian qua, NHNN đã giao BHTGVN thực hiện kiểm tra một số QTDND (từ năm 2019 đến nay, NHNN đã giao BHTGVN thực hiện kiểm tra đối với 234 QTDND). Trong quá trình BHTGVN kiểm tra QTDND theo yêu cầu của NHNN phát sinh một số khó khăn, vướng mắc như quyền, nghĩa vụ của BHTGVN trong quá trình kiểm tra (tr</w:t>
      </w:r>
      <w:r w:rsidR="00060FFE" w:rsidRPr="004557B4">
        <w:rPr>
          <w:sz w:val="28"/>
          <w:szCs w:val="28"/>
        </w:rPr>
        <w:t xml:space="preserve">ong Luật BHTG, Điều lệ chưa ghi </w:t>
      </w:r>
      <w:r w:rsidRPr="004557B4">
        <w:rPr>
          <w:sz w:val="28"/>
          <w:szCs w:val="28"/>
        </w:rPr>
        <w:t>nhận nhiệm vụ, quyền hạn này của BHTGVN), cơ sở để hướng dẫn cụ thể, cách thức, phương thức phối hợp, việc ghi nhận các vi phạm trong quá trình kiểm tra của BHTGVN và xử lý kiến nghị, đề xuất của BHTGVN đối với hành vi vi phạm...</w:t>
      </w:r>
    </w:p>
    <w:p w14:paraId="4186021C" w14:textId="027D632D" w:rsidR="005D5EDC" w:rsidRPr="004557B4" w:rsidRDefault="005D5EDC" w:rsidP="002970A0">
      <w:pPr>
        <w:spacing w:before="120" w:after="120"/>
        <w:ind w:firstLine="567"/>
        <w:jc w:val="both"/>
        <w:rPr>
          <w:sz w:val="28"/>
          <w:szCs w:val="28"/>
        </w:rPr>
      </w:pPr>
      <w:r w:rsidRPr="004557B4">
        <w:rPr>
          <w:sz w:val="28"/>
          <w:szCs w:val="28"/>
        </w:rPr>
        <w:t xml:space="preserve">Khoản 10 Điều 14 Luật BHTG 2025 quy định quyền, nghĩa vụ của tổ chức BHTG: </w:t>
      </w:r>
      <w:r w:rsidRPr="004557B4">
        <w:rPr>
          <w:i/>
          <w:sz w:val="28"/>
          <w:szCs w:val="28"/>
        </w:rPr>
        <w:t>“10. Thực hiện kiểm tra tổ chức tham gia bảo hiểm tiền gửi theo kế hoạch, nội dung do Ngân hàng Nhà nước Việt Nam giao”,</w:t>
      </w:r>
      <w:r w:rsidRPr="004557B4">
        <w:rPr>
          <w:sz w:val="28"/>
          <w:szCs w:val="28"/>
        </w:rPr>
        <w:t xml:space="preserve"> do đó cần có quy định hướng dẫn cụ thể về nội dung này để BHTGVN có cơ sở thực hiện nhiệm vụ này.</w:t>
      </w:r>
    </w:p>
    <w:p w14:paraId="3B59EB7F" w14:textId="6A8CDD01" w:rsidR="00970596" w:rsidRPr="004557B4" w:rsidRDefault="005D5EDC" w:rsidP="002970A0">
      <w:pPr>
        <w:spacing w:before="120" w:after="120"/>
        <w:ind w:firstLine="567"/>
        <w:jc w:val="both"/>
        <w:rPr>
          <w:sz w:val="28"/>
          <w:szCs w:val="28"/>
        </w:rPr>
      </w:pPr>
      <w:r w:rsidRPr="004557B4">
        <w:rPr>
          <w:bCs/>
          <w:iCs/>
          <w:sz w:val="28"/>
          <w:szCs w:val="28"/>
        </w:rPr>
        <w:t>4</w:t>
      </w:r>
      <w:r w:rsidR="00316630" w:rsidRPr="004557B4">
        <w:rPr>
          <w:bCs/>
          <w:iCs/>
          <w:sz w:val="28"/>
          <w:szCs w:val="28"/>
        </w:rPr>
        <w:t>.2</w:t>
      </w:r>
      <w:r w:rsidR="00080E69" w:rsidRPr="004557B4">
        <w:rPr>
          <w:bCs/>
          <w:iCs/>
          <w:sz w:val="28"/>
          <w:szCs w:val="28"/>
          <w:lang w:val="vi-VN"/>
        </w:rPr>
        <w:t>.</w:t>
      </w:r>
      <w:r w:rsidR="00316630" w:rsidRPr="004557B4">
        <w:rPr>
          <w:bCs/>
          <w:iCs/>
          <w:sz w:val="28"/>
          <w:szCs w:val="28"/>
        </w:rPr>
        <w:t xml:space="preserve"> Về quyền yêu cầu tổ chức tham gia BHTG cung cấp thông tin về tiền gửi được bảo hiểm</w:t>
      </w:r>
    </w:p>
    <w:p w14:paraId="3BF88764" w14:textId="77777777" w:rsidR="002E5B6B" w:rsidRPr="004557B4" w:rsidRDefault="00316630" w:rsidP="002970A0">
      <w:pPr>
        <w:spacing w:before="120" w:after="120"/>
        <w:ind w:firstLine="567"/>
        <w:jc w:val="both"/>
        <w:rPr>
          <w:sz w:val="28"/>
          <w:szCs w:val="28"/>
        </w:rPr>
      </w:pPr>
      <w:r w:rsidRPr="004557B4">
        <w:rPr>
          <w:sz w:val="28"/>
          <w:szCs w:val="28"/>
        </w:rPr>
        <w:t xml:space="preserve">Khoản 4 Điều 9 </w:t>
      </w:r>
      <w:r w:rsidR="002E5B6B" w:rsidRPr="004557B4">
        <w:rPr>
          <w:sz w:val="28"/>
          <w:szCs w:val="28"/>
        </w:rPr>
        <w:t>Quyết định 1395</w:t>
      </w:r>
      <w:r w:rsidRPr="004557B4">
        <w:rPr>
          <w:sz w:val="28"/>
          <w:szCs w:val="28"/>
        </w:rPr>
        <w:t xml:space="preserve"> quy định BHTGVN được yêu cầu tổ chức tham gia BHTG cung cấp thông tin về tiền gửi được bảo hiểm. Đến nay, các tổ chức tham gia BHTG đã gửi thông tin báo cáo về tiền gửi được bảo hiểm và tuân thủ về thời gian gửi dữ liệu. Tuy nhiên, một số tổ chức tham gia BHTG không gửi, gửi muộn; chất lượng thông tin báo cáo còn chưa cao, dữ liệu tại </w:t>
      </w:r>
      <w:r w:rsidR="002E5B6B" w:rsidRPr="004557B4">
        <w:rPr>
          <w:sz w:val="28"/>
          <w:szCs w:val="28"/>
        </w:rPr>
        <w:t>các mẫu biểu còn có sự sai lệch.</w:t>
      </w:r>
      <w:r w:rsidRPr="004557B4">
        <w:rPr>
          <w:sz w:val="28"/>
          <w:szCs w:val="28"/>
        </w:rPr>
        <w:t xml:space="preserve"> </w:t>
      </w:r>
    </w:p>
    <w:p w14:paraId="5D9C2481" w14:textId="3A8C1E4D" w:rsidR="002E5B6B" w:rsidRPr="004557B4" w:rsidRDefault="002E5B6B" w:rsidP="002970A0">
      <w:pPr>
        <w:spacing w:before="120" w:after="120"/>
        <w:ind w:firstLine="567"/>
        <w:jc w:val="both"/>
        <w:rPr>
          <w:sz w:val="28"/>
          <w:szCs w:val="28"/>
        </w:rPr>
      </w:pPr>
      <w:r w:rsidRPr="004557B4">
        <w:rPr>
          <w:sz w:val="28"/>
          <w:szCs w:val="28"/>
        </w:rPr>
        <w:t>Khoản 3 Điều 33 Luật BHTG 2025 quy định: “</w:t>
      </w:r>
      <w:r w:rsidRPr="004557B4">
        <w:rPr>
          <w:i/>
          <w:sz w:val="28"/>
          <w:szCs w:val="28"/>
        </w:rPr>
        <w:t>3. Thống đốc Ngân hàng Nhà nước Việt Nam quy định về việc cung cấp thông tin về tiền gửi của khách hàng tại tổ chức tham gia bảo hiểm tiền gửi cho tổ chức bảo hiểm tiền gửi”, theo đó NHNN sẽ hướng dẫn nội dung này tại Thông tư hướng dẫn hoạt động BHTG.</w:t>
      </w:r>
    </w:p>
    <w:p w14:paraId="0D8540CD" w14:textId="68117BBE" w:rsidR="00316630" w:rsidRPr="004557B4" w:rsidRDefault="005D5EDC" w:rsidP="002970A0">
      <w:pPr>
        <w:spacing w:before="120" w:after="120"/>
        <w:ind w:firstLine="567"/>
        <w:jc w:val="both"/>
        <w:rPr>
          <w:sz w:val="28"/>
          <w:szCs w:val="28"/>
        </w:rPr>
      </w:pPr>
      <w:r w:rsidRPr="004557B4">
        <w:rPr>
          <w:bCs/>
          <w:iCs/>
          <w:sz w:val="28"/>
          <w:szCs w:val="28"/>
        </w:rPr>
        <w:t>4</w:t>
      </w:r>
      <w:r w:rsidR="00316630" w:rsidRPr="004557B4">
        <w:rPr>
          <w:bCs/>
          <w:iCs/>
          <w:sz w:val="28"/>
          <w:szCs w:val="28"/>
        </w:rPr>
        <w:t>.3</w:t>
      </w:r>
      <w:r w:rsidR="00080E69" w:rsidRPr="004557B4">
        <w:rPr>
          <w:bCs/>
          <w:iCs/>
          <w:sz w:val="28"/>
          <w:szCs w:val="28"/>
          <w:lang w:val="vi-VN"/>
        </w:rPr>
        <w:t>.</w:t>
      </w:r>
      <w:r w:rsidR="00316630" w:rsidRPr="004557B4">
        <w:rPr>
          <w:bCs/>
          <w:iCs/>
          <w:sz w:val="28"/>
          <w:szCs w:val="28"/>
        </w:rPr>
        <w:t xml:space="preserve"> Về nhiệm vụ tham gia vào quá trình KSĐB đối với tổ chức tham gia BHTG</w:t>
      </w:r>
    </w:p>
    <w:p w14:paraId="4C13BF21" w14:textId="61F42D68" w:rsidR="00316630" w:rsidRPr="004557B4" w:rsidRDefault="00316630" w:rsidP="00B45614">
      <w:pPr>
        <w:spacing w:before="120" w:after="120"/>
        <w:ind w:firstLine="567"/>
        <w:jc w:val="both"/>
        <w:rPr>
          <w:sz w:val="28"/>
          <w:szCs w:val="28"/>
        </w:rPr>
      </w:pPr>
      <w:r w:rsidRPr="004557B4">
        <w:rPr>
          <w:sz w:val="28"/>
          <w:szCs w:val="28"/>
        </w:rPr>
        <w:t xml:space="preserve">Khoản 13 Điều 9 </w:t>
      </w:r>
      <w:r w:rsidR="00A056E5" w:rsidRPr="004557B4">
        <w:rPr>
          <w:sz w:val="28"/>
          <w:szCs w:val="28"/>
        </w:rPr>
        <w:t>Quyết định 1395</w:t>
      </w:r>
      <w:r w:rsidRPr="004557B4">
        <w:rPr>
          <w:sz w:val="28"/>
          <w:szCs w:val="28"/>
        </w:rPr>
        <w:t xml:space="preserve"> quy định quyền, nghĩa vụ của BHTGVN trong việc tham gia vào quá trình KSĐB đối với tổ chức tham gia BHTG theo quy định của NHNN; tham gia quản lý, thanh lý tài sản của tổ chức tham gia </w:t>
      </w:r>
      <w:r w:rsidR="00970596" w:rsidRPr="004557B4">
        <w:rPr>
          <w:sz w:val="28"/>
          <w:szCs w:val="28"/>
          <w:lang w:val="vi-VN"/>
        </w:rPr>
        <w:t>BHTG</w:t>
      </w:r>
      <w:r w:rsidRPr="004557B4">
        <w:rPr>
          <w:sz w:val="28"/>
          <w:szCs w:val="28"/>
        </w:rPr>
        <w:t xml:space="preserve"> theo quy định của Chính phủ.</w:t>
      </w:r>
    </w:p>
    <w:p w14:paraId="2C9839D8" w14:textId="77777777" w:rsidR="00316630" w:rsidRPr="004557B4" w:rsidRDefault="00316630" w:rsidP="00B45614">
      <w:pPr>
        <w:spacing w:before="120" w:after="120"/>
        <w:ind w:firstLine="567"/>
        <w:jc w:val="both"/>
        <w:rPr>
          <w:sz w:val="28"/>
          <w:szCs w:val="28"/>
        </w:rPr>
      </w:pPr>
      <w:r w:rsidRPr="004557B4">
        <w:rPr>
          <w:sz w:val="28"/>
          <w:szCs w:val="28"/>
        </w:rPr>
        <w:t>Hiện nay, Luật các TCTD năm 2024 quy định việc tham gia của BHTGVN vào quá trình cơ cấu lại TCTD như: cho vay đặc biệt để hỗ trợ chi trả TCTD; phối hợp với Ban KSĐB, Ngân hàng Hợp tác xã Việt Nam đánh giá tính khả thi của phương án phục hồi TCTD được KSĐB, phối hợp với Ban KSĐB xây dựng phương án phá sản TCTD được KSĐB; mua trái phiếu dài hạn của bên nhận chuyển giao bắt buộc theo quyết định của NHNN…</w:t>
      </w:r>
    </w:p>
    <w:p w14:paraId="66EFD9AD" w14:textId="77777777" w:rsidR="00316630" w:rsidRPr="004557B4" w:rsidRDefault="00316630" w:rsidP="00B45614">
      <w:pPr>
        <w:spacing w:before="120" w:after="120"/>
        <w:ind w:firstLine="567"/>
        <w:jc w:val="both"/>
        <w:rPr>
          <w:sz w:val="28"/>
          <w:szCs w:val="28"/>
        </w:rPr>
      </w:pPr>
      <w:r w:rsidRPr="004557B4">
        <w:rPr>
          <w:sz w:val="28"/>
          <w:szCs w:val="28"/>
        </w:rPr>
        <w:t xml:space="preserve">Khoản 2 Điều 190 Luật Các TCTD năm 2024 cũng bổ sung quy định BHTGVN được vay đặc biệt của NHNN trong trường hợp số tiền trong quỹ dự phòng nghiệp vụ của tổ chức BHTG không đủ chi trả cho người gửi tiền sau khi phương án phá sản TCTD được phê duyệt. </w:t>
      </w:r>
    </w:p>
    <w:p w14:paraId="1A7EA342" w14:textId="77777777" w:rsidR="00316630" w:rsidRPr="004557B4" w:rsidRDefault="00316630" w:rsidP="00B45614">
      <w:pPr>
        <w:spacing w:before="120" w:after="120"/>
        <w:ind w:firstLine="567"/>
        <w:jc w:val="both"/>
        <w:rPr>
          <w:sz w:val="28"/>
          <w:szCs w:val="28"/>
        </w:rPr>
      </w:pPr>
      <w:r w:rsidRPr="004557B4">
        <w:rPr>
          <w:sz w:val="28"/>
          <w:szCs w:val="28"/>
        </w:rPr>
        <w:lastRenderedPageBreak/>
        <w:t>Đối với quy định về cho vay đặc biệt của BHTGVN, Luật Các TCTD 2024 không quy định cụ thể mà quy định thực hiện theo pháp luật về BHTG.</w:t>
      </w:r>
    </w:p>
    <w:p w14:paraId="6F7ECB8A" w14:textId="27A68B71" w:rsidR="00A056E5" w:rsidRPr="004557B4" w:rsidRDefault="00A4462B" w:rsidP="00B45614">
      <w:pPr>
        <w:spacing w:before="120" w:after="120"/>
        <w:ind w:firstLine="567"/>
        <w:jc w:val="both"/>
        <w:rPr>
          <w:sz w:val="28"/>
          <w:szCs w:val="28"/>
        </w:rPr>
      </w:pPr>
      <w:r w:rsidRPr="004557B4">
        <w:rPr>
          <w:sz w:val="28"/>
          <w:szCs w:val="28"/>
        </w:rPr>
        <w:t>Điều 35 Luật BHTG 2025 quy định về cho vay đặc biệt như sau:</w:t>
      </w:r>
    </w:p>
    <w:p w14:paraId="25F9F08C" w14:textId="29C041D7" w:rsidR="00A4462B" w:rsidRPr="00A4462B" w:rsidRDefault="00A4462B" w:rsidP="00B45614">
      <w:pPr>
        <w:shd w:val="clear" w:color="auto" w:fill="FFFFFF"/>
        <w:spacing w:line="234" w:lineRule="atLeast"/>
        <w:ind w:firstLine="567"/>
        <w:jc w:val="both"/>
        <w:rPr>
          <w:b/>
          <w:i/>
          <w:sz w:val="28"/>
          <w:szCs w:val="28"/>
        </w:rPr>
      </w:pPr>
      <w:bookmarkStart w:id="7" w:name="dieu_35"/>
      <w:r w:rsidRPr="004557B4">
        <w:rPr>
          <w:b/>
          <w:i/>
          <w:sz w:val="28"/>
          <w:szCs w:val="28"/>
        </w:rPr>
        <w:t>“</w:t>
      </w:r>
      <w:r w:rsidRPr="00A4462B">
        <w:rPr>
          <w:b/>
          <w:i/>
          <w:sz w:val="28"/>
          <w:szCs w:val="28"/>
        </w:rPr>
        <w:t>Điều 35. Cho vay đặc biệt</w:t>
      </w:r>
      <w:bookmarkEnd w:id="7"/>
    </w:p>
    <w:p w14:paraId="008DEAB4" w14:textId="77777777" w:rsidR="00A4462B" w:rsidRPr="00A4462B" w:rsidRDefault="00A4462B" w:rsidP="00B45614">
      <w:pPr>
        <w:shd w:val="clear" w:color="auto" w:fill="FFFFFF"/>
        <w:spacing w:before="120" w:after="120" w:line="234" w:lineRule="atLeast"/>
        <w:ind w:firstLine="567"/>
        <w:jc w:val="both"/>
        <w:rPr>
          <w:i/>
          <w:sz w:val="28"/>
          <w:szCs w:val="28"/>
        </w:rPr>
      </w:pPr>
      <w:r w:rsidRPr="00A4462B">
        <w:rPr>
          <w:i/>
          <w:sz w:val="28"/>
          <w:szCs w:val="28"/>
        </w:rPr>
        <w:t>1. Tổ chức bảo hiểm tiền gửi cho vay đặc biệt từ quỹ dự phòng nghiệp vụ trong trường hợp sau đây:</w:t>
      </w:r>
    </w:p>
    <w:p w14:paraId="5F71A593" w14:textId="77777777" w:rsidR="00A4462B" w:rsidRPr="00A4462B" w:rsidRDefault="00A4462B" w:rsidP="00B45614">
      <w:pPr>
        <w:shd w:val="clear" w:color="auto" w:fill="FFFFFF"/>
        <w:spacing w:before="120" w:after="120" w:line="234" w:lineRule="atLeast"/>
        <w:ind w:firstLine="567"/>
        <w:jc w:val="both"/>
        <w:rPr>
          <w:i/>
          <w:sz w:val="28"/>
          <w:szCs w:val="28"/>
        </w:rPr>
      </w:pPr>
      <w:r w:rsidRPr="00A4462B">
        <w:rPr>
          <w:i/>
          <w:sz w:val="28"/>
          <w:szCs w:val="28"/>
        </w:rPr>
        <w:t>a) Cho vay đặc biệt đối với ngân hàng thương mại, ngân hàng hợp tác xã, tổ chức tài chính vi mô được kiểm soát đặc biệt để thực hiện phương án phục hồi;</w:t>
      </w:r>
    </w:p>
    <w:p w14:paraId="25E9DC5C" w14:textId="77777777" w:rsidR="00A4462B" w:rsidRPr="00A4462B" w:rsidRDefault="00A4462B" w:rsidP="00B45614">
      <w:pPr>
        <w:shd w:val="clear" w:color="auto" w:fill="FFFFFF"/>
        <w:spacing w:before="120" w:after="120" w:line="234" w:lineRule="atLeast"/>
        <w:ind w:firstLine="567"/>
        <w:jc w:val="both"/>
        <w:rPr>
          <w:i/>
          <w:sz w:val="28"/>
          <w:szCs w:val="28"/>
        </w:rPr>
      </w:pPr>
      <w:r w:rsidRPr="00A4462B">
        <w:rPr>
          <w:i/>
          <w:sz w:val="28"/>
          <w:szCs w:val="28"/>
        </w:rPr>
        <w:t>b) Cho vay đặc biệt đối với ngân hàng thương mại được kiểm soát đặc biệt để thực hiện phương án chuyển giao bắt buộc;</w:t>
      </w:r>
    </w:p>
    <w:p w14:paraId="17B78034" w14:textId="77777777" w:rsidR="00A4462B" w:rsidRPr="00A4462B" w:rsidRDefault="00A4462B" w:rsidP="00B45614">
      <w:pPr>
        <w:shd w:val="clear" w:color="auto" w:fill="FFFFFF"/>
        <w:spacing w:before="120" w:after="120" w:line="234" w:lineRule="atLeast"/>
        <w:ind w:firstLine="567"/>
        <w:jc w:val="both"/>
        <w:rPr>
          <w:i/>
          <w:sz w:val="28"/>
          <w:szCs w:val="28"/>
        </w:rPr>
      </w:pPr>
      <w:r w:rsidRPr="00A4462B">
        <w:rPr>
          <w:i/>
          <w:sz w:val="28"/>
          <w:szCs w:val="28"/>
        </w:rPr>
        <w:t>c) Cho vay đặc biệt đối với ngân hàng thương mại, ngân hàng hợp tác xã, quỹ tín dụng nhân dân, tổ chức tài chính vi mô được can thiệp sớm và bị rút tiền hàng loạt; được kiểm soát đặc biệt và bị rút tiền hàng loạt để trả tiền gửi cho người gửi tiền.</w:t>
      </w:r>
    </w:p>
    <w:p w14:paraId="75BE0901" w14:textId="77777777" w:rsidR="00A4462B" w:rsidRPr="00A4462B" w:rsidRDefault="00A4462B" w:rsidP="00B45614">
      <w:pPr>
        <w:shd w:val="clear" w:color="auto" w:fill="FFFFFF"/>
        <w:spacing w:before="120" w:after="120" w:line="234" w:lineRule="atLeast"/>
        <w:ind w:firstLine="567"/>
        <w:jc w:val="both"/>
        <w:rPr>
          <w:i/>
          <w:sz w:val="28"/>
          <w:szCs w:val="28"/>
        </w:rPr>
      </w:pPr>
      <w:r w:rsidRPr="00A4462B">
        <w:rPr>
          <w:i/>
          <w:sz w:val="28"/>
          <w:szCs w:val="28"/>
        </w:rPr>
        <w:t>2. Thống đốc Ngân hàng Nhà nước Việt Nam quy định việc tổ chức bảo hiểm tiền gửi cho vay đặc biệt đối với tổ chức tín dụng.</w:t>
      </w:r>
    </w:p>
    <w:p w14:paraId="166C5B75" w14:textId="1E40C4FB" w:rsidR="00A4462B" w:rsidRPr="004557B4" w:rsidRDefault="00581BC0" w:rsidP="00B45614">
      <w:pPr>
        <w:shd w:val="clear" w:color="auto" w:fill="FFFFFF"/>
        <w:spacing w:before="120" w:after="120" w:line="234" w:lineRule="atLeast"/>
        <w:ind w:firstLine="567"/>
        <w:jc w:val="both"/>
        <w:rPr>
          <w:i/>
          <w:sz w:val="28"/>
          <w:szCs w:val="28"/>
        </w:rPr>
      </w:pPr>
      <w:r>
        <w:rPr>
          <w:i/>
          <w:sz w:val="28"/>
          <w:szCs w:val="28"/>
        </w:rPr>
        <w:t>...</w:t>
      </w:r>
      <w:r w:rsidR="00A4462B" w:rsidRPr="004557B4">
        <w:rPr>
          <w:i/>
          <w:sz w:val="28"/>
          <w:szCs w:val="28"/>
        </w:rPr>
        <w:t>”</w:t>
      </w:r>
      <w:r w:rsidR="00A4462B" w:rsidRPr="00A4462B">
        <w:rPr>
          <w:i/>
          <w:sz w:val="28"/>
          <w:szCs w:val="28"/>
        </w:rPr>
        <w:t>.</w:t>
      </w:r>
    </w:p>
    <w:p w14:paraId="20A8D50A" w14:textId="14212CEC" w:rsidR="00A4462B" w:rsidRPr="00A4462B" w:rsidRDefault="00A4462B" w:rsidP="00B45614">
      <w:pPr>
        <w:shd w:val="clear" w:color="auto" w:fill="FFFFFF"/>
        <w:spacing w:before="120" w:after="120" w:line="234" w:lineRule="atLeast"/>
        <w:ind w:firstLine="567"/>
        <w:jc w:val="both"/>
        <w:rPr>
          <w:sz w:val="28"/>
          <w:szCs w:val="28"/>
        </w:rPr>
      </w:pPr>
      <w:r w:rsidRPr="004557B4">
        <w:rPr>
          <w:sz w:val="28"/>
          <w:szCs w:val="28"/>
        </w:rPr>
        <w:t>Hiện NHNN đang xây dựng Thông tư hướng dẫn v</w:t>
      </w:r>
      <w:r w:rsidRPr="00A4462B">
        <w:rPr>
          <w:sz w:val="28"/>
          <w:szCs w:val="28"/>
        </w:rPr>
        <w:t>iệc tổ chức bảo hiểm tiền gửi cho vay đặc biệt đối với tổ chức tín dụng</w:t>
      </w:r>
      <w:r w:rsidRPr="004557B4">
        <w:rPr>
          <w:sz w:val="28"/>
          <w:szCs w:val="28"/>
        </w:rPr>
        <w:t xml:space="preserve"> theo quy định tại khoản 2 Điều 35 Luật các BHTG 2025.</w:t>
      </w:r>
    </w:p>
    <w:p w14:paraId="36458105" w14:textId="12854A24" w:rsidR="00316630" w:rsidRPr="004557B4" w:rsidRDefault="00714DDE" w:rsidP="00B45614">
      <w:pPr>
        <w:spacing w:before="120" w:after="120"/>
        <w:ind w:firstLine="567"/>
        <w:jc w:val="both"/>
        <w:rPr>
          <w:bCs/>
          <w:iCs/>
          <w:sz w:val="28"/>
          <w:szCs w:val="28"/>
        </w:rPr>
      </w:pPr>
      <w:r w:rsidRPr="004557B4">
        <w:rPr>
          <w:bCs/>
          <w:iCs/>
          <w:sz w:val="28"/>
          <w:szCs w:val="28"/>
        </w:rPr>
        <w:t>4</w:t>
      </w:r>
      <w:r w:rsidR="00316630" w:rsidRPr="004557B4">
        <w:rPr>
          <w:bCs/>
          <w:iCs/>
          <w:sz w:val="28"/>
          <w:szCs w:val="28"/>
        </w:rPr>
        <w:t>.4</w:t>
      </w:r>
      <w:r w:rsidR="00080E69" w:rsidRPr="004557B4">
        <w:rPr>
          <w:bCs/>
          <w:iCs/>
          <w:sz w:val="28"/>
          <w:szCs w:val="28"/>
          <w:lang w:val="vi-VN"/>
        </w:rPr>
        <w:t>.</w:t>
      </w:r>
      <w:r w:rsidR="00316630" w:rsidRPr="004557B4">
        <w:rPr>
          <w:bCs/>
          <w:iCs/>
          <w:sz w:val="28"/>
          <w:szCs w:val="28"/>
        </w:rPr>
        <w:t xml:space="preserve"> Về nhiệm vụ tuyên truyền chính sách, pháp luật về BHTG</w:t>
      </w:r>
    </w:p>
    <w:p w14:paraId="0A35E746" w14:textId="77777777" w:rsidR="00967A82" w:rsidRPr="004557B4" w:rsidRDefault="00316630" w:rsidP="00B45614">
      <w:pPr>
        <w:spacing w:before="120" w:after="120"/>
        <w:ind w:firstLine="567"/>
        <w:jc w:val="both"/>
        <w:rPr>
          <w:sz w:val="28"/>
          <w:szCs w:val="28"/>
        </w:rPr>
      </w:pPr>
      <w:r w:rsidRPr="004557B4">
        <w:rPr>
          <w:sz w:val="28"/>
          <w:szCs w:val="28"/>
        </w:rPr>
        <w:t>Khoản 14 Điều 9 Điều lệ quy định BHTGVN thực hiện tổ chức tuyên truyền chính sách, pháp luật về BHTG; tổ chức đào tạo, bồi dưỡng nghiệp vụ về bảo hiểm tiền gửi, nghiên cứu ứng dụng khoa học, công nghệ và phương thức quản lý phù hợp với yêu cầu phát triển của tổ chức BHTG.</w:t>
      </w:r>
      <w:r w:rsidR="00A063E4" w:rsidRPr="004557B4">
        <w:rPr>
          <w:sz w:val="28"/>
          <w:szCs w:val="28"/>
        </w:rPr>
        <w:t xml:space="preserve"> </w:t>
      </w:r>
      <w:r w:rsidRPr="004557B4">
        <w:rPr>
          <w:sz w:val="28"/>
          <w:szCs w:val="28"/>
        </w:rPr>
        <w:t>Tuy nhiên, thực tế triển khai cho thấy việc phổ cập chính sách BHTG không chỉ dừng ở việc tuyên truyền chính sách, pháp luật về BHTG, mà còn thể hiện qua nhận diện thương hiệu của BHTGVN và kết quả triển khai hoạt động BHTG.</w:t>
      </w:r>
      <w:r w:rsidR="00A063E4" w:rsidRPr="004557B4">
        <w:rPr>
          <w:sz w:val="28"/>
          <w:szCs w:val="28"/>
        </w:rPr>
        <w:t xml:space="preserve"> </w:t>
      </w:r>
      <w:r w:rsidRPr="004557B4">
        <w:rPr>
          <w:sz w:val="28"/>
          <w:szCs w:val="28"/>
        </w:rPr>
        <w:t>Ngoài ra, trên thực tế, NHNN đã có yêu cầu BHTGVN phối hợp trong việc xây dựng kế hoạch, tổ chức triển khai các khóa đào tạo, bồi dưỡng cho cán bộ của quỹ tín dụng nhân dân nhằm nâng cao ý thức tuân thủ các quy định của pháp luật cho các tổ chức tham BHTG. Tuy nhiên, do pháp luật hiện hành chưa quy định cụ thể nên BHTGVN không có cơ sở để triển khai. Hơn nữa, trong tương lai việc đào tạo, bồi dưỡng các kiến thức về BHTG và các kiến thức có liên quan đối với các tổ chức, cá nhân có liên quan đến chính sách BHTG cũng cần áp dụng đối với các tổ chức tham gia BHTG. Do vậy, để BHTGVN có cơ sở đào tạo, bồi dưỡng đối với tổ chức tham gia BHTG, cần thiết sửa đổi, bổ sung nội dung này.</w:t>
      </w:r>
    </w:p>
    <w:p w14:paraId="71355969" w14:textId="70252ED0" w:rsidR="00316630" w:rsidRPr="004557B4" w:rsidRDefault="00714DDE" w:rsidP="002970A0">
      <w:pPr>
        <w:spacing w:before="120" w:after="120"/>
        <w:ind w:firstLine="567"/>
        <w:jc w:val="both"/>
        <w:rPr>
          <w:b/>
          <w:bCs/>
          <w:sz w:val="28"/>
          <w:szCs w:val="28"/>
        </w:rPr>
      </w:pPr>
      <w:r w:rsidRPr="004557B4">
        <w:rPr>
          <w:b/>
          <w:bCs/>
          <w:sz w:val="28"/>
          <w:szCs w:val="28"/>
        </w:rPr>
        <w:t>5</w:t>
      </w:r>
      <w:r w:rsidR="00316630" w:rsidRPr="004557B4">
        <w:rPr>
          <w:b/>
          <w:bCs/>
          <w:sz w:val="28"/>
          <w:szCs w:val="28"/>
        </w:rPr>
        <w:t>. Về cơ chế tài chính</w:t>
      </w:r>
      <w:r w:rsidR="00B45614" w:rsidRPr="004557B4">
        <w:rPr>
          <w:b/>
          <w:bCs/>
          <w:sz w:val="28"/>
          <w:szCs w:val="28"/>
        </w:rPr>
        <w:t xml:space="preserve"> của</w:t>
      </w:r>
      <w:r w:rsidR="00316630" w:rsidRPr="004557B4">
        <w:rPr>
          <w:b/>
          <w:bCs/>
          <w:sz w:val="28"/>
          <w:szCs w:val="28"/>
        </w:rPr>
        <w:t xml:space="preserve"> BHTGVN</w:t>
      </w:r>
    </w:p>
    <w:p w14:paraId="60A94784" w14:textId="6C79DB78" w:rsidR="00316630" w:rsidRPr="004557B4" w:rsidRDefault="00316630" w:rsidP="002970A0">
      <w:pPr>
        <w:spacing w:before="120" w:after="120"/>
        <w:ind w:firstLine="567"/>
        <w:jc w:val="both"/>
        <w:rPr>
          <w:sz w:val="28"/>
          <w:szCs w:val="28"/>
        </w:rPr>
      </w:pPr>
      <w:bookmarkStart w:id="8" w:name="dieu_22"/>
      <w:r w:rsidRPr="004557B4">
        <w:rPr>
          <w:sz w:val="28"/>
          <w:szCs w:val="28"/>
        </w:rPr>
        <w:lastRenderedPageBreak/>
        <w:t xml:space="preserve">Điều 22 </w:t>
      </w:r>
      <w:r w:rsidR="00714DDE" w:rsidRPr="004557B4">
        <w:rPr>
          <w:sz w:val="28"/>
          <w:szCs w:val="28"/>
        </w:rPr>
        <w:t>Quyết định 1395</w:t>
      </w:r>
      <w:r w:rsidRPr="004557B4">
        <w:rPr>
          <w:sz w:val="28"/>
          <w:szCs w:val="28"/>
        </w:rPr>
        <w:t xml:space="preserve"> quy định về </w:t>
      </w:r>
      <w:r w:rsidR="00285949" w:rsidRPr="004557B4">
        <w:rPr>
          <w:sz w:val="28"/>
          <w:szCs w:val="28"/>
          <w:lang w:val="vi-VN"/>
        </w:rPr>
        <w:t>n</w:t>
      </w:r>
      <w:r w:rsidRPr="004557B4">
        <w:rPr>
          <w:sz w:val="28"/>
          <w:szCs w:val="28"/>
        </w:rPr>
        <w:t>guồn vốn hoạt động và các quỹ</w:t>
      </w:r>
      <w:bookmarkEnd w:id="8"/>
      <w:r w:rsidRPr="004557B4">
        <w:rPr>
          <w:sz w:val="28"/>
          <w:szCs w:val="28"/>
        </w:rPr>
        <w:t xml:space="preserve">, Điều 23 Điều lệ quy định về Chế độ tài chính của BHTGVN. Các quy định này </w:t>
      </w:r>
      <w:r w:rsidR="00186F69" w:rsidRPr="004557B4">
        <w:rPr>
          <w:sz w:val="28"/>
          <w:szCs w:val="28"/>
          <w:lang w:val="vi-VN"/>
        </w:rPr>
        <w:t xml:space="preserve">căn cứ theo </w:t>
      </w:r>
      <w:r w:rsidRPr="004557B4">
        <w:rPr>
          <w:sz w:val="28"/>
          <w:szCs w:val="28"/>
        </w:rPr>
        <w:t xml:space="preserve">Luật BHTG 2012. Trong quá trình </w:t>
      </w:r>
      <w:r w:rsidR="00D00EBE" w:rsidRPr="004557B4">
        <w:rPr>
          <w:sz w:val="28"/>
          <w:szCs w:val="28"/>
        </w:rPr>
        <w:t>triển khai thực hiện phát sinh các khó khăn vướng mắc như sau:</w:t>
      </w:r>
      <w:r w:rsidR="00B45614" w:rsidRPr="004557B4">
        <w:rPr>
          <w:sz w:val="28"/>
          <w:szCs w:val="28"/>
        </w:rPr>
        <w:t xml:space="preserve"> </w:t>
      </w:r>
      <w:r w:rsidRPr="004557B4">
        <w:rPr>
          <w:sz w:val="28"/>
          <w:szCs w:val="28"/>
        </w:rPr>
        <w:t xml:space="preserve">BHTGVN được sử dụng nguồn vốn tạm thời nhàn rỗi để mua trái phiếu Chính phủ, tín phiếu </w:t>
      </w:r>
      <w:r w:rsidR="00A063E4" w:rsidRPr="004557B4">
        <w:rPr>
          <w:sz w:val="28"/>
          <w:szCs w:val="28"/>
        </w:rPr>
        <w:t>NHNN</w:t>
      </w:r>
      <w:r w:rsidRPr="004557B4">
        <w:rPr>
          <w:sz w:val="28"/>
          <w:szCs w:val="28"/>
        </w:rPr>
        <w:t xml:space="preserve">, gửi tiền tại </w:t>
      </w:r>
      <w:r w:rsidR="00A063E4" w:rsidRPr="004557B4">
        <w:rPr>
          <w:sz w:val="28"/>
          <w:szCs w:val="28"/>
        </w:rPr>
        <w:t>NHNN</w:t>
      </w:r>
      <w:r w:rsidRPr="004557B4">
        <w:rPr>
          <w:sz w:val="28"/>
          <w:szCs w:val="28"/>
        </w:rPr>
        <w:t xml:space="preserve">. Tiền lãi thu được từ hoạt động này được ghi nhận thành hai phần: (i) một phần đưa vào doanh thu để bù đắp chi phí hoạt động hàng năm; (ii) phần còn lại đưa vào Quỹ dự phòng nghiệp vụ (vốn hoạt động của BHTGVN). </w:t>
      </w:r>
    </w:p>
    <w:p w14:paraId="754A6889" w14:textId="5D81E416" w:rsidR="00060FFE" w:rsidRPr="004557B4" w:rsidRDefault="00316630" w:rsidP="00D364DC">
      <w:pPr>
        <w:spacing w:before="120" w:after="120"/>
        <w:ind w:firstLine="567"/>
        <w:jc w:val="both"/>
        <w:rPr>
          <w:sz w:val="28"/>
          <w:szCs w:val="28"/>
        </w:rPr>
      </w:pPr>
      <w:r w:rsidRPr="004557B4">
        <w:rPr>
          <w:sz w:val="28"/>
          <w:szCs w:val="28"/>
        </w:rPr>
        <w:t xml:space="preserve">Quy định </w:t>
      </w:r>
      <w:r w:rsidR="00285949" w:rsidRPr="004557B4">
        <w:rPr>
          <w:sz w:val="28"/>
          <w:szCs w:val="28"/>
          <w:lang w:val="vi-VN"/>
        </w:rPr>
        <w:t xml:space="preserve">này </w:t>
      </w:r>
      <w:r w:rsidRPr="004557B4">
        <w:rPr>
          <w:sz w:val="28"/>
          <w:szCs w:val="28"/>
        </w:rPr>
        <w:t xml:space="preserve">sẽ khó tạo được nguồn lực tích lũy để trích lập Quỹ đầu tư phát triển bổ sung vốn điều lệ theo Chiến lược phát triển của BHTG đã được cấp có thẩm quyền phê duyệt: (i) Với cơ chế hiện nay, việc tích lũy Quỹ đầu tư phát triển rất hạn chế: Trong 05 năm trở lại đây, thu lãi đầu tư khoảng 2.500 tỷ đồng đến 3.600 tỷ đồng/năm. Tuy nhiên hàng năm Bộ Tài chính xác định tỷ lệ trích thu nhập giao động từ 17,5% - 22%/tổng số tiền lãi. Sau khi bù đắp chi phí, chênh lệch thu chi rất thấp, số trích lập vào Quỹ đầu tư phát triển khoảng 40 tỷ đồng đến 65 tỷ đồng/năm. Nếu theo cơ chế hiện hành, dự kiến đến năm 2030 Quỹ đầu tư phát triển đạt 1.250 tỷ đồng không đáp ứng được mục tiêu tăng vốn điều lệ theo chiến lược của BHTGVN tăng 15.000 tỷ đồng (hiện tại vốn điều lệ khoảng 5.281 tỷ đồng); (ii) Nguồn vốn để bổ sung tăng vốn điều lệ cho BHTG chỉ có từ hai nguồn: Ngân sách nhà nước cấp và nguồn tích lũy từ Quỹ đầu tư phát triển. Tuy nhiên theo định hướng của Nhà nước không cấp bổ sung ngân sách để bổ sung tăng vốn điều lệ, mà được sử dụng Quỹ đầu tư phát triển để bổ sung. Do vậy, với cơ chế hiện tại thì rất khó khăn cho BHTGVN để tăng quy mô Vốn chủ sở hữu (vốn điều lệ) trong tương lai đáp ứng yêu cầu nhiệm vụ nhà nước giao. </w:t>
      </w:r>
    </w:p>
    <w:p w14:paraId="1FA632B3" w14:textId="2DE0BF54" w:rsidR="00714DDE" w:rsidRPr="004557B4" w:rsidRDefault="00912901" w:rsidP="00D364DC">
      <w:pPr>
        <w:spacing w:before="120" w:after="120"/>
        <w:ind w:firstLine="567"/>
        <w:jc w:val="both"/>
        <w:outlineLvl w:val="0"/>
        <w:rPr>
          <w:sz w:val="28"/>
          <w:szCs w:val="28"/>
          <w:lang w:val="es-MX"/>
        </w:rPr>
      </w:pPr>
      <w:r w:rsidRPr="004557B4">
        <w:rPr>
          <w:sz w:val="28"/>
          <w:szCs w:val="28"/>
          <w:lang w:val="es-MX"/>
        </w:rPr>
        <w:t xml:space="preserve">Luật BHTG </w:t>
      </w:r>
      <w:r w:rsidR="00C64C2B" w:rsidRPr="004557B4">
        <w:rPr>
          <w:sz w:val="28"/>
          <w:szCs w:val="28"/>
          <w:lang w:val="es-MX"/>
        </w:rPr>
        <w:t>2025</w:t>
      </w:r>
      <w:r w:rsidRPr="004557B4">
        <w:rPr>
          <w:sz w:val="28"/>
          <w:szCs w:val="28"/>
          <w:lang w:val="es-MX"/>
        </w:rPr>
        <w:t xml:space="preserve"> đã sửa đổi quy định về nguồn vốn hoạt động của BHTG, gồm: Vốn điều lệ do nhà nước cấp, vốn vay đặc biệt, vốn tiếp nhận hỗ trợ, quỹ dự phòng nghiệp vụ, quỹ đầu tư phát triển, quỹ dự phòn</w:t>
      </w:r>
      <w:r w:rsidR="00714DDE" w:rsidRPr="004557B4">
        <w:rPr>
          <w:sz w:val="28"/>
          <w:szCs w:val="28"/>
          <w:lang w:val="es-MX"/>
        </w:rPr>
        <w:t>g tài chính, vốn hợp pháp khác; đ</w:t>
      </w:r>
      <w:r w:rsidRPr="004557B4">
        <w:rPr>
          <w:sz w:val="28"/>
          <w:szCs w:val="28"/>
          <w:lang w:val="es-MX"/>
        </w:rPr>
        <w:t xml:space="preserve">ồng thời, </w:t>
      </w:r>
      <w:r w:rsidR="00407361" w:rsidRPr="004557B4">
        <w:rPr>
          <w:sz w:val="28"/>
          <w:szCs w:val="28"/>
          <w:lang w:val="es-MX"/>
        </w:rPr>
        <w:t>đã sửa đổi các</w:t>
      </w:r>
      <w:r w:rsidRPr="004557B4">
        <w:rPr>
          <w:sz w:val="28"/>
          <w:szCs w:val="28"/>
          <w:lang w:val="es-MX"/>
        </w:rPr>
        <w:t xml:space="preserve"> quy định về chế độ tài chính của BHTG, đặc biệt là trong nguyên tắc ghi nhận doanh thu, chi phí; bổ sung quy định khung về việc phân phối lợi nhuận, và trường hợp đặc biệt khi chênh lệch thu chi âm do sử dụng hết quỹ dự phòng nghiệp vụ để chi trả tiền bảo hiểm. </w:t>
      </w:r>
    </w:p>
    <w:p w14:paraId="01AD5917" w14:textId="3C550CA0" w:rsidR="00060FFE" w:rsidRDefault="00316630" w:rsidP="00D364DC">
      <w:pPr>
        <w:spacing w:before="120" w:after="120"/>
        <w:ind w:firstLine="567"/>
        <w:jc w:val="both"/>
        <w:outlineLvl w:val="0"/>
        <w:rPr>
          <w:sz w:val="28"/>
          <w:szCs w:val="28"/>
        </w:rPr>
      </w:pPr>
      <w:r w:rsidRPr="004557B4">
        <w:rPr>
          <w:sz w:val="28"/>
          <w:szCs w:val="28"/>
        </w:rPr>
        <w:t xml:space="preserve">Do vậy, cần nghiên cứu xem xét sửa đổi, bổ sung quy định về chế độ tài chính của </w:t>
      </w:r>
      <w:r w:rsidR="00714DDE" w:rsidRPr="004557B4">
        <w:rPr>
          <w:sz w:val="28"/>
          <w:szCs w:val="28"/>
        </w:rPr>
        <w:t>BHTGVN</w:t>
      </w:r>
      <w:r w:rsidRPr="004557B4">
        <w:rPr>
          <w:sz w:val="28"/>
          <w:szCs w:val="28"/>
        </w:rPr>
        <w:t xml:space="preserve"> để đảm bảo thống nhất với </w:t>
      </w:r>
      <w:r w:rsidR="00D77090" w:rsidRPr="004557B4">
        <w:rPr>
          <w:sz w:val="28"/>
          <w:szCs w:val="28"/>
          <w:lang w:val="vi-VN"/>
        </w:rPr>
        <w:t>Luật BHTG 2025</w:t>
      </w:r>
      <w:r w:rsidR="00285949" w:rsidRPr="004557B4">
        <w:rPr>
          <w:sz w:val="28"/>
          <w:szCs w:val="28"/>
          <w:lang w:val="vi-VN"/>
        </w:rPr>
        <w:t xml:space="preserve">, </w:t>
      </w:r>
      <w:r w:rsidRPr="004557B4">
        <w:rPr>
          <w:sz w:val="28"/>
          <w:szCs w:val="28"/>
        </w:rPr>
        <w:t>Luật Các TCTD</w:t>
      </w:r>
      <w:r w:rsidR="00CE62A4" w:rsidRPr="004557B4">
        <w:rPr>
          <w:sz w:val="28"/>
          <w:szCs w:val="28"/>
        </w:rPr>
        <w:t xml:space="preserve"> và quy định pháp luật liên quan</w:t>
      </w:r>
      <w:r w:rsidRPr="004557B4">
        <w:rPr>
          <w:sz w:val="28"/>
          <w:szCs w:val="28"/>
        </w:rPr>
        <w:t>.</w:t>
      </w:r>
    </w:p>
    <w:p w14:paraId="4627934F" w14:textId="3E44E84D" w:rsidR="00183E19" w:rsidRDefault="00183E19" w:rsidP="00D364DC">
      <w:pPr>
        <w:spacing w:before="120" w:after="120"/>
        <w:ind w:firstLine="567"/>
        <w:jc w:val="both"/>
        <w:outlineLvl w:val="0"/>
        <w:rPr>
          <w:b/>
          <w:sz w:val="28"/>
          <w:szCs w:val="28"/>
        </w:rPr>
      </w:pPr>
      <w:r w:rsidRPr="00183E19">
        <w:rPr>
          <w:b/>
          <w:sz w:val="28"/>
          <w:szCs w:val="28"/>
        </w:rPr>
        <w:t xml:space="preserve">6. Về </w:t>
      </w:r>
      <w:r>
        <w:rPr>
          <w:b/>
          <w:sz w:val="28"/>
          <w:szCs w:val="28"/>
        </w:rPr>
        <w:t>q</w:t>
      </w:r>
      <w:r w:rsidRPr="00183E19">
        <w:rPr>
          <w:b/>
          <w:sz w:val="28"/>
          <w:szCs w:val="28"/>
        </w:rPr>
        <w:t>uản lý vốn nhà nước đầu tư tại BHTGVN</w:t>
      </w:r>
    </w:p>
    <w:p w14:paraId="6B89CF51" w14:textId="0BA43637" w:rsidR="00183E19" w:rsidRPr="00757E67" w:rsidRDefault="00183E19" w:rsidP="00D364DC">
      <w:pPr>
        <w:spacing w:after="80"/>
        <w:ind w:firstLine="567"/>
        <w:jc w:val="both"/>
        <w:rPr>
          <w:bCs/>
          <w:iCs/>
          <w:color w:val="000000"/>
          <w:sz w:val="27"/>
          <w:szCs w:val="27"/>
          <w:lang w:val="nl-NL"/>
        </w:rPr>
      </w:pPr>
      <w:r w:rsidRPr="00757E67">
        <w:rPr>
          <w:bCs/>
          <w:iCs/>
          <w:color w:val="000000"/>
          <w:sz w:val="27"/>
          <w:szCs w:val="27"/>
          <w:lang w:val="nl-NL"/>
        </w:rPr>
        <w:t>6.1. Về kế hoạch tài chính</w:t>
      </w:r>
    </w:p>
    <w:p w14:paraId="20E349E4" w14:textId="77777777" w:rsidR="00183E19" w:rsidRPr="0049622C" w:rsidRDefault="00183E19" w:rsidP="00D364DC">
      <w:pPr>
        <w:spacing w:after="80" w:line="340" w:lineRule="exact"/>
        <w:ind w:firstLine="567"/>
        <w:jc w:val="both"/>
        <w:rPr>
          <w:color w:val="000000"/>
          <w:sz w:val="27"/>
          <w:szCs w:val="27"/>
          <w:lang w:val="nl-NL"/>
        </w:rPr>
      </w:pPr>
      <w:r w:rsidRPr="0049622C">
        <w:rPr>
          <w:color w:val="000000"/>
          <w:sz w:val="27"/>
          <w:szCs w:val="27"/>
          <w:lang w:val="nl-NL"/>
        </w:rPr>
        <w:t xml:space="preserve">Về thời gian lập và gửi kế hoạch tài chính hiện nay chưa thống nhất giữa quy định tại Thông tu số 312/2016/BTC và văn bản hướng dẫn của NHNN, cụ thể, theo quy định tại Thông tư số 312/2016/BTC, thời hạn lập và gửi kế hoạch tài chính là trước ngày 01/3 của năm kế hoạch,  trong khi đó, theo hướng dẫn của NHNN, thời hạn lập và gửi kế hoạch tài chính trước ngày 15/01 của năm kế hoạch. Sự khác biệt </w:t>
      </w:r>
      <w:r w:rsidRPr="0049622C">
        <w:rPr>
          <w:color w:val="000000"/>
          <w:sz w:val="27"/>
          <w:szCs w:val="27"/>
          <w:lang w:val="nl-NL"/>
        </w:rPr>
        <w:lastRenderedPageBreak/>
        <w:t>về mốc thời gian nêu trên chưa đảm bảo tính nhất quán trong quá trình xây dựng, tổng hợp và trình phê duyệt kế hoạch tài chính.</w:t>
      </w:r>
    </w:p>
    <w:p w14:paraId="4A968638" w14:textId="03AE2EC1" w:rsidR="00183E19" w:rsidRPr="00757E67" w:rsidRDefault="00183E19" w:rsidP="00D364DC">
      <w:pPr>
        <w:tabs>
          <w:tab w:val="left" w:pos="709"/>
        </w:tabs>
        <w:snapToGrid w:val="0"/>
        <w:spacing w:after="80"/>
        <w:ind w:firstLine="567"/>
        <w:jc w:val="both"/>
        <w:rPr>
          <w:bCs/>
          <w:iCs/>
          <w:color w:val="000000"/>
          <w:sz w:val="27"/>
          <w:szCs w:val="27"/>
        </w:rPr>
      </w:pPr>
      <w:r w:rsidRPr="00757E67">
        <w:rPr>
          <w:bCs/>
          <w:iCs/>
          <w:color w:val="000000"/>
          <w:sz w:val="27"/>
          <w:szCs w:val="27"/>
          <w:lang w:val="nl-NL"/>
        </w:rPr>
        <w:t xml:space="preserve">6.2. </w:t>
      </w:r>
      <w:r w:rsidRPr="00757E67">
        <w:rPr>
          <w:bCs/>
          <w:iCs/>
          <w:color w:val="000000"/>
          <w:sz w:val="27"/>
          <w:szCs w:val="27"/>
        </w:rPr>
        <w:t>Về bảo toàn vốn của BHTGVN</w:t>
      </w:r>
    </w:p>
    <w:p w14:paraId="0BA7FCBF" w14:textId="77777777" w:rsidR="00183E19" w:rsidRPr="00A0131D" w:rsidRDefault="00183E19" w:rsidP="00D364DC">
      <w:pPr>
        <w:spacing w:after="80" w:line="340" w:lineRule="exact"/>
        <w:ind w:firstLine="567"/>
        <w:jc w:val="both"/>
        <w:rPr>
          <w:color w:val="000000"/>
          <w:spacing w:val="-2"/>
          <w:sz w:val="27"/>
          <w:szCs w:val="27"/>
        </w:rPr>
      </w:pPr>
      <w:r w:rsidRPr="00A0131D">
        <w:rPr>
          <w:color w:val="000000"/>
          <w:spacing w:val="-2"/>
          <w:sz w:val="27"/>
          <w:szCs w:val="27"/>
        </w:rPr>
        <w:t>Bảo toàn vốn của BHTGVN được thực hiện theo hướng dẫn tại Thông tư số 312/2016/TT-BTC, trong đó mức độ bảo toàn vốn của BHTGVN được đánh giá chủ yếu trên cơ sở kết quả hoạt động không phát sinh chênh lệch thu – chi âm, chưa gắn với mục tiêu hoạt động không vì mục tiêu lợi nhuận của BHTGVN</w:t>
      </w:r>
      <w:r>
        <w:rPr>
          <w:color w:val="000000"/>
          <w:spacing w:val="-2"/>
          <w:sz w:val="27"/>
          <w:szCs w:val="27"/>
        </w:rPr>
        <w:t>.</w:t>
      </w:r>
      <w:r w:rsidRPr="00A0131D">
        <w:rPr>
          <w:color w:val="000000"/>
          <w:spacing w:val="-2"/>
          <w:sz w:val="27"/>
          <w:szCs w:val="27"/>
        </w:rPr>
        <w:t xml:space="preserve"> </w:t>
      </w:r>
      <w:r>
        <w:rPr>
          <w:color w:val="000000"/>
          <w:spacing w:val="-2"/>
          <w:sz w:val="27"/>
          <w:szCs w:val="27"/>
        </w:rPr>
        <w:t>Đ</w:t>
      </w:r>
      <w:r w:rsidRPr="00A0131D">
        <w:rPr>
          <w:color w:val="000000"/>
          <w:spacing w:val="-2"/>
          <w:sz w:val="27"/>
          <w:szCs w:val="27"/>
        </w:rPr>
        <w:t>ặc biệt theo Luật BHTG năm 2025, BHTGVN tham gia vào quá trình can thiệp sớm, kiểm soát đặc biệt, xử lý tổ chức tín dụng</w:t>
      </w:r>
      <w:r>
        <w:rPr>
          <w:color w:val="000000"/>
          <w:spacing w:val="-2"/>
          <w:sz w:val="27"/>
          <w:szCs w:val="27"/>
        </w:rPr>
        <w:t xml:space="preserve"> để đáp ứng các nhiệm vụ chính trị của Đảng và Chính phủ.</w:t>
      </w:r>
      <w:r w:rsidRPr="00A0131D">
        <w:rPr>
          <w:color w:val="000000"/>
          <w:spacing w:val="-2"/>
          <w:sz w:val="27"/>
          <w:szCs w:val="27"/>
        </w:rPr>
        <w:t xml:space="preserve"> </w:t>
      </w:r>
      <w:r>
        <w:rPr>
          <w:color w:val="000000"/>
          <w:spacing w:val="-2"/>
          <w:sz w:val="27"/>
          <w:szCs w:val="27"/>
        </w:rPr>
        <w:t>V</w:t>
      </w:r>
      <w:r w:rsidRPr="00A0131D">
        <w:rPr>
          <w:color w:val="000000"/>
          <w:spacing w:val="-2"/>
          <w:sz w:val="27"/>
          <w:szCs w:val="27"/>
        </w:rPr>
        <w:t xml:space="preserve">iệc thực hiện các nhiệm vụ này có thể phát sinh chi phí lớn, làm </w:t>
      </w:r>
      <w:r>
        <w:rPr>
          <w:color w:val="000000"/>
          <w:spacing w:val="-2"/>
          <w:sz w:val="27"/>
          <w:szCs w:val="27"/>
        </w:rPr>
        <w:t>giảm mạnh</w:t>
      </w:r>
      <w:r w:rsidRPr="00A0131D">
        <w:rPr>
          <w:color w:val="000000"/>
          <w:spacing w:val="-2"/>
          <w:sz w:val="27"/>
          <w:szCs w:val="27"/>
        </w:rPr>
        <w:t xml:space="preserve"> đến kết quả thu – chi trong từng thời kỳ</w:t>
      </w:r>
      <w:r>
        <w:rPr>
          <w:color w:val="000000"/>
          <w:spacing w:val="-2"/>
          <w:sz w:val="27"/>
          <w:szCs w:val="27"/>
        </w:rPr>
        <w:t xml:space="preserve"> và nhiều kỳ liên tiếp</w:t>
      </w:r>
      <w:r w:rsidRPr="00A0131D">
        <w:rPr>
          <w:color w:val="000000"/>
          <w:spacing w:val="-2"/>
          <w:sz w:val="27"/>
          <w:szCs w:val="27"/>
        </w:rPr>
        <w:t>.</w:t>
      </w:r>
    </w:p>
    <w:p w14:paraId="4697DC2A" w14:textId="3FDCC50B" w:rsidR="00183E19" w:rsidRPr="00757E67" w:rsidRDefault="00183E19" w:rsidP="00D364DC">
      <w:pPr>
        <w:spacing w:after="80"/>
        <w:ind w:firstLine="567"/>
        <w:jc w:val="both"/>
        <w:rPr>
          <w:bCs/>
          <w:iCs/>
          <w:color w:val="000000"/>
          <w:sz w:val="27"/>
          <w:szCs w:val="27"/>
        </w:rPr>
      </w:pPr>
      <w:r w:rsidRPr="00757E67">
        <w:rPr>
          <w:bCs/>
          <w:iCs/>
          <w:color w:val="000000"/>
          <w:sz w:val="27"/>
          <w:szCs w:val="27"/>
        </w:rPr>
        <w:t>6.3 Về đánh giá xếp loại BHTGVN</w:t>
      </w:r>
    </w:p>
    <w:p w14:paraId="4AE61A9D" w14:textId="77777777" w:rsidR="00183E19" w:rsidRPr="00A0131D" w:rsidRDefault="00183E19" w:rsidP="00D364DC">
      <w:pPr>
        <w:spacing w:after="80" w:line="340" w:lineRule="exact"/>
        <w:ind w:firstLine="567"/>
        <w:rPr>
          <w:color w:val="000000"/>
          <w:sz w:val="27"/>
          <w:szCs w:val="27"/>
        </w:rPr>
      </w:pPr>
      <w:r w:rsidRPr="00A0131D">
        <w:rPr>
          <w:color w:val="000000"/>
          <w:sz w:val="27"/>
          <w:szCs w:val="27"/>
        </w:rPr>
        <w:t>Việc đánh giá, xếp loại kết quả hoạt động được thực hiện trên cơ sở báo cáo tài chính đã được Kiểm toán Nhà nước kiểm toán. Do quy trình này thường kéo dài, kết quả đánh giá thường chỉ được xác định sau khoảng hai năm, qua đó gây ảnh hưởng nhất định đến tiến độ và việc tri</w:t>
      </w:r>
      <w:r>
        <w:rPr>
          <w:color w:val="000000"/>
          <w:sz w:val="27"/>
          <w:szCs w:val="27"/>
        </w:rPr>
        <w:t>ể</w:t>
      </w:r>
      <w:r w:rsidRPr="00A0131D">
        <w:rPr>
          <w:color w:val="000000"/>
          <w:sz w:val="27"/>
          <w:szCs w:val="27"/>
        </w:rPr>
        <w:t>n khai trích lập các quỹ của BHTGVN.</w:t>
      </w:r>
    </w:p>
    <w:p w14:paraId="7897CD54" w14:textId="330733EF" w:rsidR="00183E19" w:rsidRPr="00757E67" w:rsidRDefault="00183E19" w:rsidP="00D364DC">
      <w:pPr>
        <w:spacing w:after="80"/>
        <w:ind w:firstLine="567"/>
        <w:jc w:val="both"/>
        <w:rPr>
          <w:bCs/>
          <w:iCs/>
          <w:color w:val="000000"/>
          <w:sz w:val="27"/>
          <w:szCs w:val="27"/>
        </w:rPr>
      </w:pPr>
      <w:r w:rsidRPr="00757E67">
        <w:rPr>
          <w:bCs/>
          <w:iCs/>
          <w:color w:val="000000"/>
          <w:sz w:val="27"/>
          <w:szCs w:val="27"/>
        </w:rPr>
        <w:t>6.4 Về quyền, trách nhiệm của các cơ quan trong hoạt động đầu tư vốn nhà nước tại BHTGVN</w:t>
      </w:r>
    </w:p>
    <w:p w14:paraId="72ACF69D" w14:textId="77777777" w:rsidR="00183E19" w:rsidRPr="00A0131D" w:rsidRDefault="00183E19" w:rsidP="00D364DC">
      <w:pPr>
        <w:spacing w:after="80" w:line="340" w:lineRule="exact"/>
        <w:ind w:firstLine="567"/>
        <w:jc w:val="both"/>
        <w:rPr>
          <w:color w:val="000000"/>
          <w:sz w:val="27"/>
          <w:szCs w:val="27"/>
        </w:rPr>
      </w:pPr>
      <w:r w:rsidRPr="00A0131D">
        <w:rPr>
          <w:color w:val="000000"/>
          <w:sz w:val="27"/>
          <w:szCs w:val="27"/>
        </w:rPr>
        <w:t xml:space="preserve">Về hoạt động đầu tư vốn nhà nước </w:t>
      </w:r>
      <w:r>
        <w:rPr>
          <w:color w:val="000000"/>
          <w:sz w:val="27"/>
          <w:szCs w:val="27"/>
        </w:rPr>
        <w:t xml:space="preserve">tham chiếu </w:t>
      </w:r>
      <w:r w:rsidRPr="00A0131D">
        <w:rPr>
          <w:color w:val="000000"/>
          <w:sz w:val="27"/>
          <w:szCs w:val="27"/>
        </w:rPr>
        <w:t xml:space="preserve">tại Luật số 68/2025/QH15 quy định quyền và nghĩa vụ của đại diện chủ sở hữu Nhà nước đối với Công ty TNHH </w:t>
      </w:r>
      <w:r>
        <w:rPr>
          <w:color w:val="000000"/>
          <w:sz w:val="27"/>
          <w:szCs w:val="27"/>
        </w:rPr>
        <w:t>một thành viên</w:t>
      </w:r>
      <w:r w:rsidRPr="00A0131D">
        <w:rPr>
          <w:color w:val="000000"/>
          <w:sz w:val="27"/>
          <w:szCs w:val="27"/>
        </w:rPr>
        <w:t xml:space="preserve"> do nhà nước nắm giữ 100% vốn điều lệ, tuy nhiên Quyết định số 1395/QĐ-TTg của Thủ tướng Chính phủ: Phê duyệt Điều lệ về tổ chức và hoạt động của Bảo hiểm tiền gửi Việt Nam chưa có quy định cụ thể, do vậy cần bổ sung quy định về quyền, trách nhiệm của các cơ quan trong hoạt động đầu tư vốn nhà nước tại BHTGVN.</w:t>
      </w:r>
    </w:p>
    <w:p w14:paraId="6FD94A16" w14:textId="77777777" w:rsidR="00581BC0" w:rsidRDefault="00581BC0" w:rsidP="00581BC0">
      <w:pPr>
        <w:spacing w:before="120" w:after="120"/>
        <w:ind w:firstLine="567"/>
        <w:jc w:val="both"/>
        <w:rPr>
          <w:b/>
          <w:bCs/>
          <w:sz w:val="28"/>
          <w:szCs w:val="28"/>
          <w:lang w:val="pt-BR"/>
        </w:rPr>
      </w:pPr>
      <w:r>
        <w:rPr>
          <w:b/>
          <w:bCs/>
          <w:sz w:val="28"/>
          <w:szCs w:val="28"/>
          <w:lang w:val="pt-BR"/>
        </w:rPr>
        <w:t xml:space="preserve">C. RÀ SOÁT </w:t>
      </w:r>
      <w:r w:rsidRPr="00740F63">
        <w:rPr>
          <w:b/>
          <w:bCs/>
          <w:sz w:val="28"/>
          <w:szCs w:val="28"/>
          <w:lang w:val="pt-BR"/>
        </w:rPr>
        <w:t>CÁC CHỦ TRƯƠNG, ĐƯỜNG LỐI CỦA ĐẢNG, VĂN BẢN QUY PHẠM PHÁP LUẬT, ĐIỀU ƯỚC QUỐC TẾ</w:t>
      </w:r>
    </w:p>
    <w:p w14:paraId="1735E0FE" w14:textId="482E2714" w:rsidR="00581BC0" w:rsidRPr="00581BC0" w:rsidRDefault="00581BC0" w:rsidP="00581BC0">
      <w:pPr>
        <w:spacing w:before="120" w:after="120"/>
        <w:ind w:firstLine="567"/>
        <w:jc w:val="both"/>
        <w:rPr>
          <w:bCs/>
          <w:sz w:val="28"/>
          <w:szCs w:val="28"/>
          <w:lang w:val="pt-BR"/>
        </w:rPr>
      </w:pPr>
      <w:r>
        <w:rPr>
          <w:bCs/>
          <w:sz w:val="28"/>
          <w:szCs w:val="28"/>
          <w:lang w:val="pt-BR"/>
        </w:rPr>
        <w:t xml:space="preserve">Trong quá trình xây dựng dự thảo Nghị định, bên cạnh việc rà soát các văn bản quy phạm pháp luật điều chỉnh về tổ chức, hoạt động và quản lý đầu tư vốn nhà nước, giám sát, đánh giá hiệu quả đầu tư vốn nhà nước, NHNN thực hiện rà soát các văn bản quy phạm pháp luật có liên quan đến tổ chức, hoạt động của BHTGVN. </w:t>
      </w:r>
    </w:p>
    <w:p w14:paraId="7DFC2246" w14:textId="77777777" w:rsidR="00581BC0" w:rsidRDefault="00581BC0" w:rsidP="00581BC0">
      <w:pPr>
        <w:spacing w:before="120" w:after="120"/>
        <w:ind w:firstLine="567"/>
        <w:jc w:val="both"/>
        <w:rPr>
          <w:b/>
          <w:bCs/>
          <w:sz w:val="28"/>
          <w:szCs w:val="28"/>
          <w:lang w:val="pt-BR"/>
        </w:rPr>
      </w:pPr>
      <w:r>
        <w:rPr>
          <w:b/>
          <w:bCs/>
          <w:sz w:val="28"/>
          <w:szCs w:val="28"/>
          <w:lang w:val="pt-BR"/>
        </w:rPr>
        <w:t xml:space="preserve">1. </w:t>
      </w:r>
      <w:r w:rsidRPr="00740F63">
        <w:rPr>
          <w:b/>
          <w:bCs/>
          <w:sz w:val="28"/>
          <w:szCs w:val="28"/>
          <w:lang w:val="pt-BR"/>
        </w:rPr>
        <w:t>Mục đích, yêu cầu rà soát</w:t>
      </w:r>
    </w:p>
    <w:p w14:paraId="4CBBCC8B" w14:textId="77777777" w:rsidR="00581BC0" w:rsidRPr="00740F63" w:rsidRDefault="00581BC0" w:rsidP="00581BC0">
      <w:pPr>
        <w:spacing w:before="120" w:after="120"/>
        <w:ind w:firstLine="567"/>
        <w:jc w:val="both"/>
        <w:rPr>
          <w:bCs/>
          <w:sz w:val="28"/>
          <w:szCs w:val="28"/>
          <w:lang w:val="pt-BR"/>
        </w:rPr>
      </w:pPr>
      <w:r w:rsidRPr="00740F63">
        <w:rPr>
          <w:bCs/>
          <w:sz w:val="28"/>
          <w:szCs w:val="28"/>
          <w:lang w:val="pt-BR"/>
        </w:rPr>
        <w:t>Việc rà soát chủ trương, đường lối của Đảng, các văn bản quy phạm pháp luật hiện hành và điều ước quốc tế mà Việt Nam là thành viên có liên quan đến dự thảo Nghị định nhằm đảm bảo tính hợp hiến, hợp pháp, thống nhất và đồng bộ của hệ thống pháp luật. Đồng thời, việc rà soát giúp phát hiện các quy định không còn phù hợp để kịp thời điều chỉnh, tạo cơ sở pháp lý vững chắc, phục vụ tốt cho công tác quản lý nhà nước trong lĩnh vực tiền tệ và ngân hàng.</w:t>
      </w:r>
    </w:p>
    <w:p w14:paraId="5BA2C6BD" w14:textId="77777777" w:rsidR="00581BC0" w:rsidRDefault="00581BC0" w:rsidP="00581BC0">
      <w:pPr>
        <w:spacing w:before="120" w:after="120"/>
        <w:ind w:firstLine="567"/>
        <w:jc w:val="both"/>
        <w:rPr>
          <w:bCs/>
          <w:sz w:val="28"/>
          <w:szCs w:val="28"/>
          <w:lang w:val="pt-BR"/>
        </w:rPr>
      </w:pPr>
      <w:r w:rsidRPr="00740F63">
        <w:rPr>
          <w:bCs/>
          <w:sz w:val="28"/>
          <w:szCs w:val="28"/>
          <w:lang w:val="pt-BR"/>
        </w:rPr>
        <w:lastRenderedPageBreak/>
        <w:t>Yêu cầu đặt ra là việc rà soát phải toàn diện, khách quan, chính xác, bám sát các định hướng, chỉ đạo tại các văn kiện của Đảng, Nghị quyết của Quốc hội, Chính phủ, đồng thời tuân thủ các cam kết quốc tế, đặc biệt là trong bối cảnh hội nhập kinh tế sâu rộng và phát triển bền vững.</w:t>
      </w:r>
    </w:p>
    <w:p w14:paraId="0EAF1D20" w14:textId="77777777" w:rsidR="00581BC0" w:rsidRDefault="00581BC0" w:rsidP="00581BC0">
      <w:pPr>
        <w:spacing w:before="120" w:after="120"/>
        <w:ind w:firstLine="567"/>
        <w:jc w:val="both"/>
        <w:rPr>
          <w:b/>
          <w:bCs/>
          <w:sz w:val="28"/>
          <w:szCs w:val="28"/>
          <w:lang w:val="pt-BR"/>
        </w:rPr>
      </w:pPr>
      <w:r w:rsidRPr="00740F63">
        <w:rPr>
          <w:b/>
          <w:bCs/>
          <w:sz w:val="28"/>
          <w:szCs w:val="28"/>
          <w:lang w:val="pt-BR"/>
        </w:rPr>
        <w:t>2. Phạm vi, nội dung, đối tượng rà soát</w:t>
      </w:r>
    </w:p>
    <w:p w14:paraId="6EFD0DA5" w14:textId="77777777" w:rsidR="00581BC0" w:rsidRPr="00740F63" w:rsidRDefault="00581BC0" w:rsidP="00581BC0">
      <w:pPr>
        <w:spacing w:before="120" w:after="120"/>
        <w:ind w:firstLine="567"/>
        <w:jc w:val="both"/>
        <w:rPr>
          <w:bCs/>
          <w:sz w:val="28"/>
          <w:szCs w:val="28"/>
          <w:lang w:val="pt-BR"/>
        </w:rPr>
      </w:pPr>
      <w:r w:rsidRPr="00740F63">
        <w:rPr>
          <w:bCs/>
          <w:sz w:val="28"/>
          <w:szCs w:val="28"/>
          <w:lang w:val="pt-BR"/>
        </w:rPr>
        <w:t>- Rà soát các Nghị quyết của Quốc hội, Nghị quyết của Bộ Chính trị, Nghị quyết của Chính phủ, Thông báo kết luận của Tổng Bí thư có nêu chủ trương, đường lối, nhiệm vụ liên quan đến cơ chế, chính sách về hoạt động ngân hàng.</w:t>
      </w:r>
    </w:p>
    <w:p w14:paraId="7D01558B" w14:textId="77777777" w:rsidR="00581BC0" w:rsidRPr="00740F63" w:rsidRDefault="00581BC0" w:rsidP="00581BC0">
      <w:pPr>
        <w:spacing w:before="120" w:after="120"/>
        <w:ind w:firstLine="567"/>
        <w:jc w:val="both"/>
        <w:rPr>
          <w:bCs/>
          <w:sz w:val="28"/>
          <w:szCs w:val="28"/>
          <w:lang w:val="pt-BR"/>
        </w:rPr>
      </w:pPr>
      <w:r w:rsidRPr="00740F63">
        <w:rPr>
          <w:bCs/>
          <w:sz w:val="28"/>
          <w:szCs w:val="28"/>
          <w:lang w:val="pt-BR"/>
        </w:rPr>
        <w:t>- Rà soát toàn bộ nội dung dự thảo Nghị định và các văn bản quy phạm pháp luật thuộc lĩnh vực có liên quan.</w:t>
      </w:r>
    </w:p>
    <w:p w14:paraId="373BB733" w14:textId="77777777" w:rsidR="00581BC0" w:rsidRPr="00740F63" w:rsidRDefault="00581BC0" w:rsidP="00581BC0">
      <w:pPr>
        <w:spacing w:before="120" w:after="120"/>
        <w:ind w:firstLine="567"/>
        <w:jc w:val="both"/>
        <w:rPr>
          <w:bCs/>
          <w:sz w:val="28"/>
          <w:szCs w:val="28"/>
          <w:lang w:val="pt-BR"/>
        </w:rPr>
      </w:pPr>
      <w:r w:rsidRPr="00740F63">
        <w:rPr>
          <w:bCs/>
          <w:sz w:val="28"/>
          <w:szCs w:val="28"/>
          <w:lang w:val="pt-BR"/>
        </w:rPr>
        <w:t xml:space="preserve">- Rà soát các Điều ước quốc tế có liên quan. </w:t>
      </w:r>
    </w:p>
    <w:p w14:paraId="08EFE331" w14:textId="77777777" w:rsidR="00581BC0" w:rsidRDefault="00581BC0" w:rsidP="00581BC0">
      <w:pPr>
        <w:spacing w:before="120" w:after="120"/>
        <w:ind w:firstLine="567"/>
        <w:jc w:val="both"/>
        <w:rPr>
          <w:bCs/>
          <w:sz w:val="28"/>
          <w:szCs w:val="28"/>
          <w:lang w:val="pt-BR"/>
        </w:rPr>
      </w:pPr>
      <w:r w:rsidRPr="00740F63">
        <w:rPr>
          <w:bCs/>
          <w:sz w:val="28"/>
          <w:szCs w:val="28"/>
          <w:lang w:val="pt-BR"/>
        </w:rPr>
        <w:t xml:space="preserve">- Nội dung rà soát: </w:t>
      </w:r>
      <w:r>
        <w:rPr>
          <w:bCs/>
          <w:sz w:val="28"/>
          <w:szCs w:val="28"/>
          <w:lang w:val="pt-BR"/>
        </w:rPr>
        <w:t xml:space="preserve">Kế thừa quy định tại </w:t>
      </w:r>
      <w:r w:rsidRPr="00740F63">
        <w:rPr>
          <w:bCs/>
          <w:sz w:val="28"/>
          <w:szCs w:val="28"/>
          <w:lang w:val="pt-BR"/>
        </w:rPr>
        <w:t>Quyết định số 1395/QĐ-TTg ngày 13/08/2025 của Thủ tướng Chính phủ phê duyệt Điều lệ về tổ chức và hoạt động của Bảo hiểm tiền gửi Việt Nam</w:t>
      </w:r>
      <w:r>
        <w:rPr>
          <w:bCs/>
          <w:sz w:val="28"/>
          <w:szCs w:val="28"/>
          <w:lang w:val="pt-BR"/>
        </w:rPr>
        <w:t xml:space="preserve"> và các nội dung giao Chính phủ hướng dẫn tại Luật Bảo hiểm tiền gửi 2025. Đồng thời rà soát toàn bộ quy định tại các văn bản quy phạm pháp luật mà tổ chức, hoạt động và </w:t>
      </w:r>
      <w:r w:rsidRPr="00740F63">
        <w:rPr>
          <w:bCs/>
          <w:sz w:val="28"/>
          <w:szCs w:val="28"/>
          <w:lang w:val="pt-BR"/>
        </w:rPr>
        <w:t>quản lý và đầu tư vốn, giám sát, đánh giá hi</w:t>
      </w:r>
      <w:r>
        <w:rPr>
          <w:bCs/>
          <w:sz w:val="28"/>
          <w:szCs w:val="28"/>
          <w:lang w:val="pt-BR"/>
        </w:rPr>
        <w:t xml:space="preserve">ệu quả đầu tư vốn nhà nước tại </w:t>
      </w:r>
      <w:r w:rsidRPr="00740F63">
        <w:rPr>
          <w:bCs/>
          <w:sz w:val="28"/>
          <w:szCs w:val="28"/>
          <w:lang w:val="pt-BR"/>
        </w:rPr>
        <w:t>Bảo hiểm tiền gửi Việt Nam</w:t>
      </w:r>
      <w:r>
        <w:rPr>
          <w:bCs/>
          <w:sz w:val="28"/>
          <w:szCs w:val="28"/>
          <w:lang w:val="pt-BR"/>
        </w:rPr>
        <w:t xml:space="preserve"> cần tuân thủ. </w:t>
      </w:r>
    </w:p>
    <w:p w14:paraId="75EB8319" w14:textId="77777777" w:rsidR="00581BC0" w:rsidRDefault="00581BC0" w:rsidP="00581BC0">
      <w:pPr>
        <w:spacing w:before="120" w:after="120"/>
        <w:ind w:firstLine="567"/>
        <w:jc w:val="both"/>
        <w:rPr>
          <w:b/>
          <w:bCs/>
          <w:sz w:val="28"/>
          <w:szCs w:val="28"/>
          <w:lang w:val="pt-BR"/>
        </w:rPr>
      </w:pPr>
      <w:r w:rsidRPr="00740F63">
        <w:rPr>
          <w:b/>
          <w:bCs/>
          <w:sz w:val="28"/>
          <w:szCs w:val="28"/>
          <w:lang w:val="pt-BR"/>
        </w:rPr>
        <w:t>3. Kết quả rà soát</w:t>
      </w:r>
    </w:p>
    <w:p w14:paraId="67114E0A" w14:textId="77777777" w:rsidR="00581BC0" w:rsidRDefault="00581BC0" w:rsidP="00581BC0">
      <w:pPr>
        <w:spacing w:before="120" w:after="120"/>
        <w:ind w:firstLine="567"/>
        <w:jc w:val="both"/>
        <w:rPr>
          <w:bCs/>
          <w:i/>
          <w:sz w:val="28"/>
          <w:szCs w:val="28"/>
          <w:lang w:val="pt-BR"/>
        </w:rPr>
      </w:pPr>
      <w:r>
        <w:rPr>
          <w:bCs/>
          <w:sz w:val="28"/>
          <w:szCs w:val="28"/>
          <w:lang w:val="pt-BR"/>
        </w:rPr>
        <w:t xml:space="preserve">- </w:t>
      </w:r>
      <w:r w:rsidRPr="00740F63">
        <w:rPr>
          <w:bCs/>
          <w:sz w:val="28"/>
          <w:szCs w:val="28"/>
          <w:lang w:val="pt-BR"/>
        </w:rPr>
        <w:t>Các quy định tại Dự thảo Nghị định đảm bảo phù hợp với định hướng, chủ trương của Đảng, bám sát chỉ đạo của Chính phủ</w:t>
      </w:r>
      <w:r>
        <w:rPr>
          <w:bCs/>
          <w:sz w:val="28"/>
          <w:szCs w:val="28"/>
          <w:lang w:val="pt-BR"/>
        </w:rPr>
        <w:t xml:space="preserve"> </w:t>
      </w:r>
      <w:r w:rsidRPr="00740F63">
        <w:rPr>
          <w:bCs/>
          <w:i/>
          <w:sz w:val="28"/>
          <w:szCs w:val="28"/>
          <w:lang w:val="pt-BR"/>
        </w:rPr>
        <w:t>(Nội dung chi tiết tại Phụ lục kèm theo)</w:t>
      </w:r>
    </w:p>
    <w:p w14:paraId="1DEBCE7F" w14:textId="77777777" w:rsidR="00581BC0" w:rsidRDefault="00581BC0" w:rsidP="00581BC0">
      <w:pPr>
        <w:spacing w:before="120" w:after="120"/>
        <w:ind w:firstLine="567"/>
        <w:jc w:val="both"/>
        <w:rPr>
          <w:bCs/>
          <w:i/>
          <w:sz w:val="28"/>
          <w:szCs w:val="28"/>
          <w:lang w:val="pt-BR"/>
        </w:rPr>
      </w:pPr>
      <w:r>
        <w:rPr>
          <w:bCs/>
          <w:i/>
          <w:sz w:val="28"/>
          <w:szCs w:val="28"/>
          <w:lang w:val="pt-BR"/>
        </w:rPr>
        <w:softHyphen/>
      </w:r>
      <w:r w:rsidRPr="00EF3736">
        <w:rPr>
          <w:bCs/>
          <w:sz w:val="28"/>
          <w:szCs w:val="28"/>
          <w:lang w:val="pt-BR"/>
        </w:rPr>
        <w:t>- NHNN đã rà soát các văn bản quy phạm pháp luật liên quan đến nội dung dự thảo Nghị định</w:t>
      </w:r>
      <w:r>
        <w:rPr>
          <w:bCs/>
          <w:sz w:val="28"/>
          <w:szCs w:val="28"/>
          <w:lang w:val="pt-BR"/>
        </w:rPr>
        <w:t>. Qua rà soát đã có 06 Luật, 10 Nghị định và 03</w:t>
      </w:r>
      <w:r w:rsidRPr="00EF3736">
        <w:rPr>
          <w:bCs/>
          <w:sz w:val="28"/>
          <w:szCs w:val="28"/>
          <w:lang w:val="pt-BR"/>
        </w:rPr>
        <w:t xml:space="preserve"> Thông tư </w:t>
      </w:r>
      <w:r>
        <w:rPr>
          <w:bCs/>
          <w:sz w:val="28"/>
          <w:szCs w:val="28"/>
          <w:lang w:val="pt-BR"/>
        </w:rPr>
        <w:t xml:space="preserve">liên quan đến cơ cấu tổ chức, hoạt động, quản lý đầu tư vốn của BHTGVN </w:t>
      </w:r>
      <w:r w:rsidRPr="00EF3736">
        <w:rPr>
          <w:bCs/>
          <w:i/>
          <w:sz w:val="28"/>
          <w:szCs w:val="28"/>
          <w:lang w:val="pt-BR"/>
        </w:rPr>
        <w:t>(Phụ lục kèm theo).</w:t>
      </w:r>
    </w:p>
    <w:p w14:paraId="7A5D9116" w14:textId="77777777" w:rsidR="00581BC0" w:rsidRPr="00EF3736" w:rsidRDefault="00581BC0" w:rsidP="00581BC0">
      <w:pPr>
        <w:spacing w:before="120" w:after="120"/>
        <w:ind w:firstLine="567"/>
        <w:jc w:val="both"/>
        <w:rPr>
          <w:bCs/>
          <w:sz w:val="28"/>
          <w:szCs w:val="28"/>
          <w:lang w:val="pt-BR"/>
        </w:rPr>
      </w:pPr>
      <w:r>
        <w:rPr>
          <w:bCs/>
          <w:i/>
          <w:sz w:val="28"/>
          <w:szCs w:val="28"/>
          <w:lang w:val="pt-BR"/>
        </w:rPr>
        <w:t>-</w:t>
      </w:r>
      <w:r w:rsidRPr="00EF3736">
        <w:t xml:space="preserve"> </w:t>
      </w:r>
      <w:r w:rsidRPr="00EF3736">
        <w:rPr>
          <w:bCs/>
          <w:sz w:val="28"/>
          <w:szCs w:val="28"/>
          <w:lang w:val="pt-BR"/>
        </w:rPr>
        <w:t>Dự thảo Nghị định không có quy định mang tính phân biệt đối xử, bảo đảm tính tương thích với các điều ước quốc tế có liên quan mà nước Cộng hòa xã hội chủ nghĩa Việt Nam là thành viên. NHNN đã rà soát các nội dung của dự thảo Nghị định để đảm bảo phù  hợp và không làm cản trở việc thực hiện các điều ước quốc tế mà Việt Nam là thành viên.</w:t>
      </w:r>
    </w:p>
    <w:p w14:paraId="7293E69C" w14:textId="77777777" w:rsidR="00581BC0" w:rsidRPr="004557B4" w:rsidRDefault="00581BC0" w:rsidP="00581BC0">
      <w:pPr>
        <w:spacing w:before="120" w:after="120"/>
        <w:ind w:firstLine="567"/>
        <w:jc w:val="both"/>
        <w:rPr>
          <w:sz w:val="28"/>
          <w:szCs w:val="28"/>
        </w:rPr>
      </w:pPr>
      <w:r>
        <w:rPr>
          <w:b/>
          <w:bCs/>
          <w:sz w:val="28"/>
          <w:szCs w:val="28"/>
          <w:lang w:val="pt-BR"/>
        </w:rPr>
        <w:t>D</w:t>
      </w:r>
      <w:r w:rsidRPr="004557B4">
        <w:rPr>
          <w:b/>
          <w:bCs/>
          <w:sz w:val="28"/>
          <w:szCs w:val="28"/>
          <w:lang w:val="pt-BR"/>
        </w:rPr>
        <w:t xml:space="preserve">. ĐỀ XUẤT, KIẾN NGHỊ </w:t>
      </w:r>
    </w:p>
    <w:p w14:paraId="413920F2" w14:textId="35D1A315" w:rsidR="00C73C28" w:rsidRPr="00581BC0" w:rsidRDefault="00423918" w:rsidP="00D364DC">
      <w:pPr>
        <w:spacing w:before="120" w:after="120"/>
        <w:ind w:firstLine="567"/>
        <w:jc w:val="both"/>
        <w:rPr>
          <w:sz w:val="28"/>
          <w:szCs w:val="28"/>
        </w:rPr>
      </w:pPr>
      <w:r w:rsidRPr="00581BC0">
        <w:rPr>
          <w:sz w:val="28"/>
          <w:szCs w:val="28"/>
        </w:rPr>
        <w:t>Căn cứ quy định tại Luật BHTG</w:t>
      </w:r>
      <w:r w:rsidR="00581BC0">
        <w:rPr>
          <w:rStyle w:val="FootnoteReference"/>
          <w:sz w:val="28"/>
          <w:szCs w:val="28"/>
        </w:rPr>
        <w:footnoteReference w:id="11"/>
      </w:r>
      <w:r w:rsidRPr="00581BC0">
        <w:rPr>
          <w:sz w:val="28"/>
          <w:szCs w:val="28"/>
        </w:rPr>
        <w:t xml:space="preserve"> cũng như </w:t>
      </w:r>
      <w:r w:rsidR="007E1F89" w:rsidRPr="00581BC0">
        <w:rPr>
          <w:sz w:val="28"/>
          <w:szCs w:val="28"/>
        </w:rPr>
        <w:t xml:space="preserve">thực tiễn </w:t>
      </w:r>
      <w:r w:rsidR="007E1F89" w:rsidRPr="00581BC0">
        <w:rPr>
          <w:sz w:val="28"/>
          <w:szCs w:val="28"/>
          <w:lang w:val="pt-BR"/>
        </w:rPr>
        <w:t>vướng mắc, khó khăn trong quá trình triển khai thực hiện Nghị định 68, Quyết định 1395 và các văn bản sửa đổi, bổ sung</w:t>
      </w:r>
      <w:r w:rsidRPr="00581BC0">
        <w:rPr>
          <w:sz w:val="28"/>
          <w:szCs w:val="28"/>
        </w:rPr>
        <w:t>, NHNN đề xuất Chính phủ ban hành Nghị định về tổ chức, hoạt động</w:t>
      </w:r>
      <w:r w:rsidR="00D364DC" w:rsidRPr="00581BC0">
        <w:rPr>
          <w:sz w:val="28"/>
          <w:szCs w:val="28"/>
        </w:rPr>
        <w:t xml:space="preserve"> và quản lý đầu tư vốn nhà nước, giám sát, đánh giá hiệu quả đầu tư vốn nhà nước tại</w:t>
      </w:r>
      <w:r w:rsidRPr="00581BC0">
        <w:rPr>
          <w:sz w:val="28"/>
          <w:szCs w:val="28"/>
        </w:rPr>
        <w:t xml:space="preserve"> BHTGVN</w:t>
      </w:r>
      <w:r w:rsidR="00C73C28" w:rsidRPr="00581BC0">
        <w:rPr>
          <w:sz w:val="28"/>
          <w:szCs w:val="28"/>
        </w:rPr>
        <w:t xml:space="preserve"> để </w:t>
      </w:r>
      <w:r w:rsidR="00636B3D" w:rsidRPr="00581BC0">
        <w:rPr>
          <w:sz w:val="28"/>
          <w:szCs w:val="28"/>
          <w:lang w:val="pt-BR"/>
        </w:rPr>
        <w:t xml:space="preserve">bảo </w:t>
      </w:r>
      <w:r w:rsidR="00C73C28" w:rsidRPr="00581BC0">
        <w:rPr>
          <w:sz w:val="28"/>
          <w:szCs w:val="28"/>
          <w:lang w:val="pt-BR"/>
        </w:rPr>
        <w:t xml:space="preserve">đảm </w:t>
      </w:r>
      <w:r w:rsidR="00C73C28" w:rsidRPr="00581BC0">
        <w:rPr>
          <w:spacing w:val="-2"/>
          <w:sz w:val="28"/>
          <w:szCs w:val="28"/>
        </w:rPr>
        <w:t>BHTGVN</w:t>
      </w:r>
      <w:r w:rsidR="00407386" w:rsidRPr="00581BC0">
        <w:rPr>
          <w:spacing w:val="-2"/>
          <w:sz w:val="28"/>
          <w:szCs w:val="28"/>
        </w:rPr>
        <w:t xml:space="preserve"> được tổ chức và hoạt động </w:t>
      </w:r>
      <w:r w:rsidR="00714DDE" w:rsidRPr="00581BC0">
        <w:rPr>
          <w:sz w:val="28"/>
          <w:szCs w:val="28"/>
          <w:lang w:val="pt-BR"/>
        </w:rPr>
        <w:t xml:space="preserve">phù hợp với </w:t>
      </w:r>
      <w:r w:rsidR="00C73C28" w:rsidRPr="00581BC0">
        <w:rPr>
          <w:sz w:val="28"/>
          <w:szCs w:val="28"/>
          <w:lang w:val="pt-BR"/>
        </w:rPr>
        <w:lastRenderedPageBreak/>
        <w:t>quy định của pháp luật hiện hành (Luật BHTG 2025, Luật các TCTD 2024</w:t>
      </w:r>
      <w:r w:rsidR="00581BC0">
        <w:rPr>
          <w:sz w:val="28"/>
          <w:szCs w:val="28"/>
          <w:lang w:val="pt-BR"/>
        </w:rPr>
        <w:t xml:space="preserve">, Luật </w:t>
      </w:r>
      <w:r w:rsidR="00581BC0" w:rsidRPr="00581BC0">
        <w:rPr>
          <w:sz w:val="28"/>
          <w:szCs w:val="28"/>
          <w:lang w:val="pt-BR"/>
        </w:rPr>
        <w:t xml:space="preserve">Quản lý và đầu tư vốn nhà nước tại doanh nghiệp </w:t>
      </w:r>
      <w:r w:rsidR="00581BC0">
        <w:rPr>
          <w:sz w:val="28"/>
          <w:szCs w:val="28"/>
          <w:lang w:val="pt-BR"/>
        </w:rPr>
        <w:t>2025</w:t>
      </w:r>
      <w:r w:rsidR="00C73C28" w:rsidRPr="00581BC0">
        <w:rPr>
          <w:sz w:val="28"/>
          <w:szCs w:val="28"/>
          <w:lang w:val="pt-BR"/>
        </w:rPr>
        <w:t>)</w:t>
      </w:r>
      <w:r w:rsidR="00C92246" w:rsidRPr="00581BC0">
        <w:rPr>
          <w:sz w:val="28"/>
          <w:szCs w:val="28"/>
          <w:lang w:val="pt-BR"/>
        </w:rPr>
        <w:t xml:space="preserve"> và </w:t>
      </w:r>
      <w:r w:rsidR="00C73C28" w:rsidRPr="00581BC0">
        <w:rPr>
          <w:sz w:val="28"/>
          <w:szCs w:val="28"/>
          <w:lang w:val="pt-BR"/>
        </w:rPr>
        <w:t>chủ trương</w:t>
      </w:r>
      <w:r w:rsidR="00C92246" w:rsidRPr="00581BC0">
        <w:rPr>
          <w:sz w:val="28"/>
          <w:szCs w:val="28"/>
          <w:lang w:val="pt-BR"/>
        </w:rPr>
        <w:t>,</w:t>
      </w:r>
      <w:r w:rsidR="00C73C28" w:rsidRPr="00581BC0">
        <w:rPr>
          <w:sz w:val="28"/>
          <w:szCs w:val="28"/>
          <w:lang w:val="pt-BR"/>
        </w:rPr>
        <w:t xml:space="preserve"> chính sách của Nhà nước.</w:t>
      </w:r>
    </w:p>
    <w:p w14:paraId="3FDC61A5" w14:textId="1A40F527" w:rsidR="00216CB0" w:rsidRPr="004557B4" w:rsidRDefault="007E1F89" w:rsidP="002970A0">
      <w:pPr>
        <w:spacing w:before="120" w:after="120"/>
        <w:ind w:firstLine="567"/>
        <w:jc w:val="both"/>
        <w:rPr>
          <w:sz w:val="28"/>
          <w:szCs w:val="28"/>
        </w:rPr>
      </w:pPr>
      <w:r w:rsidRPr="00581BC0">
        <w:rPr>
          <w:sz w:val="28"/>
          <w:szCs w:val="28"/>
        </w:rPr>
        <w:t xml:space="preserve">Nội dung của Nghị định được xây dựng trên cơ sở </w:t>
      </w:r>
      <w:r w:rsidR="0020523A" w:rsidRPr="00581BC0">
        <w:rPr>
          <w:sz w:val="28"/>
          <w:szCs w:val="28"/>
        </w:rPr>
        <w:t xml:space="preserve">thể </w:t>
      </w:r>
      <w:r w:rsidR="00407386" w:rsidRPr="00581BC0">
        <w:rPr>
          <w:color w:val="000000"/>
          <w:sz w:val="28"/>
          <w:szCs w:val="28"/>
        </w:rPr>
        <w:t xml:space="preserve">chế hóa </w:t>
      </w:r>
      <w:r w:rsidR="00145A08" w:rsidRPr="00581BC0">
        <w:rPr>
          <w:color w:val="000000"/>
          <w:sz w:val="28"/>
          <w:szCs w:val="28"/>
        </w:rPr>
        <w:t>đư</w:t>
      </w:r>
      <w:r w:rsidR="00407386" w:rsidRPr="00581BC0">
        <w:rPr>
          <w:color w:val="000000"/>
          <w:sz w:val="28"/>
          <w:szCs w:val="28"/>
        </w:rPr>
        <w:t xml:space="preserve">ờng </w:t>
      </w:r>
      <w:r w:rsidR="00407386" w:rsidRPr="00581BC0">
        <w:rPr>
          <w:sz w:val="28"/>
          <w:szCs w:val="28"/>
          <w:lang w:val="vi-VN"/>
        </w:rPr>
        <w:t>lối, chủ trương của Đảng và chính sách Nhà nước</w:t>
      </w:r>
      <w:r w:rsidR="00407386" w:rsidRPr="00581BC0">
        <w:rPr>
          <w:sz w:val="28"/>
          <w:szCs w:val="28"/>
        </w:rPr>
        <w:t xml:space="preserve">, các </w:t>
      </w:r>
      <w:r w:rsidRPr="00581BC0">
        <w:rPr>
          <w:sz w:val="28"/>
          <w:szCs w:val="28"/>
        </w:rPr>
        <w:t xml:space="preserve">quy định tại Luật BHTG, </w:t>
      </w:r>
      <w:r w:rsidR="0020523A" w:rsidRPr="00581BC0">
        <w:rPr>
          <w:sz w:val="28"/>
          <w:szCs w:val="28"/>
        </w:rPr>
        <w:t>Luật Các TCTD,</w:t>
      </w:r>
      <w:r w:rsidR="00581BC0" w:rsidRPr="00581BC0">
        <w:rPr>
          <w:sz w:val="28"/>
          <w:szCs w:val="28"/>
          <w:lang w:val="pt-BR"/>
        </w:rPr>
        <w:t xml:space="preserve"> </w:t>
      </w:r>
      <w:r w:rsidR="00581BC0">
        <w:rPr>
          <w:sz w:val="28"/>
          <w:szCs w:val="28"/>
          <w:lang w:val="pt-BR"/>
        </w:rPr>
        <w:t xml:space="preserve">Luật </w:t>
      </w:r>
      <w:r w:rsidR="00581BC0" w:rsidRPr="00581BC0">
        <w:rPr>
          <w:sz w:val="28"/>
          <w:szCs w:val="28"/>
          <w:lang w:val="pt-BR"/>
        </w:rPr>
        <w:t>Quản lý và đầu tư vốn nhà nước tại doanh nghiệp</w:t>
      </w:r>
      <w:r w:rsidR="0020523A" w:rsidRPr="00581BC0">
        <w:rPr>
          <w:sz w:val="28"/>
          <w:szCs w:val="28"/>
        </w:rPr>
        <w:t xml:space="preserve"> </w:t>
      </w:r>
      <w:r w:rsidR="00407386" w:rsidRPr="00581BC0">
        <w:rPr>
          <w:sz w:val="28"/>
          <w:szCs w:val="28"/>
        </w:rPr>
        <w:t xml:space="preserve">đồng thời </w:t>
      </w:r>
      <w:r w:rsidRPr="00581BC0">
        <w:rPr>
          <w:sz w:val="28"/>
          <w:szCs w:val="28"/>
        </w:rPr>
        <w:t xml:space="preserve">kế thừa những nội dung còn phù hợp tại các quy định hiện hành về tổ chức và hoạt động của BHTGVN </w:t>
      </w:r>
      <w:r w:rsidR="00B94B44" w:rsidRPr="00581BC0">
        <w:rPr>
          <w:sz w:val="28"/>
          <w:szCs w:val="28"/>
        </w:rPr>
        <w:t xml:space="preserve">và phù hợp với </w:t>
      </w:r>
      <w:r w:rsidR="00C92246" w:rsidRPr="00581BC0">
        <w:rPr>
          <w:sz w:val="28"/>
          <w:szCs w:val="28"/>
        </w:rPr>
        <w:t>thực tiễn</w:t>
      </w:r>
      <w:r w:rsidR="00B94B44" w:rsidRPr="00581BC0">
        <w:rPr>
          <w:sz w:val="28"/>
          <w:szCs w:val="28"/>
        </w:rPr>
        <w:t xml:space="preserve"> đặc thù hoạt động của BHTGVN</w:t>
      </w:r>
      <w:bookmarkStart w:id="9" w:name="_Toc468696800"/>
      <w:bookmarkStart w:id="10" w:name="_Toc479940394"/>
      <w:bookmarkEnd w:id="4"/>
      <w:bookmarkEnd w:id="5"/>
      <w:r w:rsidR="00FB1A4C" w:rsidRPr="00581BC0">
        <w:rPr>
          <w:sz w:val="28"/>
          <w:szCs w:val="28"/>
        </w:rPr>
        <w:t>.</w:t>
      </w:r>
      <w:r w:rsidR="00407361" w:rsidRPr="00581BC0">
        <w:rPr>
          <w:sz w:val="28"/>
          <w:szCs w:val="28"/>
        </w:rPr>
        <w:t>/.</w:t>
      </w:r>
    </w:p>
    <w:tbl>
      <w:tblPr>
        <w:tblpPr w:leftFromText="180" w:rightFromText="180" w:vertAnchor="text" w:horzAnchor="margin" w:tblpY="137"/>
        <w:tblW w:w="0" w:type="auto"/>
        <w:tblLook w:val="04A0" w:firstRow="1" w:lastRow="0" w:firstColumn="1" w:lastColumn="0" w:noHBand="0" w:noVBand="1"/>
      </w:tblPr>
      <w:tblGrid>
        <w:gridCol w:w="4158"/>
        <w:gridCol w:w="4914"/>
      </w:tblGrid>
      <w:tr w:rsidR="00381358" w:rsidRPr="00EF15EB" w14:paraId="70E7B8CB" w14:textId="77777777" w:rsidTr="00F822C3">
        <w:tc>
          <w:tcPr>
            <w:tcW w:w="4158" w:type="dxa"/>
          </w:tcPr>
          <w:p w14:paraId="3CD9CB32" w14:textId="66961F1F" w:rsidR="00A869BE" w:rsidRPr="00EE3CAA" w:rsidRDefault="00381358" w:rsidP="00060A55">
            <w:pPr>
              <w:rPr>
                <w:b/>
                <w:i/>
                <w:lang w:val="nl-NL"/>
              </w:rPr>
            </w:pPr>
            <w:r w:rsidRPr="0039300A">
              <w:rPr>
                <w:b/>
                <w:i/>
                <w:lang w:val="nl-NL"/>
              </w:rPr>
              <w:t>Nơi nhận:</w:t>
            </w:r>
          </w:p>
          <w:p w14:paraId="103EA2A6" w14:textId="40E2C718" w:rsidR="00381358" w:rsidRPr="0039300A" w:rsidRDefault="00381358" w:rsidP="00060A55">
            <w:pPr>
              <w:rPr>
                <w:lang w:val="nl-NL"/>
              </w:rPr>
            </w:pPr>
            <w:r w:rsidRPr="0039300A">
              <w:rPr>
                <w:sz w:val="22"/>
                <w:szCs w:val="22"/>
                <w:lang w:val="nl-NL"/>
              </w:rPr>
              <w:t xml:space="preserve">- </w:t>
            </w:r>
            <w:r w:rsidR="00985DA4" w:rsidRPr="0039300A">
              <w:rPr>
                <w:sz w:val="22"/>
                <w:szCs w:val="22"/>
                <w:lang w:val="nl-NL"/>
              </w:rPr>
              <w:t>Ban lãnh đạo NHNN</w:t>
            </w:r>
            <w:r w:rsidRPr="0039300A">
              <w:rPr>
                <w:sz w:val="22"/>
                <w:szCs w:val="22"/>
                <w:lang w:val="nl-NL"/>
              </w:rPr>
              <w:t xml:space="preserve"> (để b/c);</w:t>
            </w:r>
          </w:p>
          <w:p w14:paraId="68114756" w14:textId="532D91E5" w:rsidR="00381358" w:rsidRPr="0039300A" w:rsidRDefault="00381358" w:rsidP="00060A55">
            <w:pPr>
              <w:rPr>
                <w:lang w:val="nl-NL"/>
              </w:rPr>
            </w:pPr>
            <w:r w:rsidRPr="0039300A">
              <w:rPr>
                <w:sz w:val="22"/>
                <w:szCs w:val="22"/>
                <w:lang w:val="nl-NL"/>
              </w:rPr>
              <w:t xml:space="preserve">- Lưu: VP, </w:t>
            </w:r>
            <w:r w:rsidR="009B7F63" w:rsidRPr="0039300A">
              <w:rPr>
                <w:sz w:val="22"/>
                <w:szCs w:val="22"/>
                <w:lang w:val="nl-NL"/>
              </w:rPr>
              <w:t>ATHT</w:t>
            </w:r>
            <w:r w:rsidR="009F7E16" w:rsidRPr="0039300A">
              <w:rPr>
                <w:sz w:val="22"/>
                <w:szCs w:val="22"/>
                <w:lang w:val="nl-NL"/>
              </w:rPr>
              <w:t>1.</w:t>
            </w:r>
            <w:r w:rsidRPr="0039300A">
              <w:rPr>
                <w:sz w:val="22"/>
                <w:szCs w:val="22"/>
                <w:lang w:val="nl-NL"/>
              </w:rPr>
              <w:t xml:space="preserve"> </w:t>
            </w:r>
          </w:p>
          <w:p w14:paraId="79EA944B" w14:textId="57D27725" w:rsidR="00381358" w:rsidRDefault="002376D1" w:rsidP="00060A55">
            <w:pPr>
              <w:rPr>
                <w:sz w:val="22"/>
                <w:szCs w:val="22"/>
                <w:lang w:val="nl-NL"/>
              </w:rPr>
            </w:pPr>
            <w:r w:rsidRPr="0039300A">
              <w:rPr>
                <w:sz w:val="22"/>
                <w:szCs w:val="22"/>
                <w:lang w:val="nl-NL"/>
              </w:rPr>
              <w:t xml:space="preserve">BTDUYEN </w:t>
            </w:r>
          </w:p>
          <w:p w14:paraId="4909A585" w14:textId="77777777" w:rsidR="00581BC0" w:rsidRPr="00581BC0" w:rsidRDefault="00581BC0" w:rsidP="00060A55">
            <w:pPr>
              <w:rPr>
                <w:b/>
                <w:i/>
                <w:sz w:val="22"/>
                <w:szCs w:val="22"/>
                <w:lang w:val="nl-NL"/>
              </w:rPr>
            </w:pPr>
            <w:r w:rsidRPr="00581BC0">
              <w:rPr>
                <w:b/>
                <w:i/>
                <w:sz w:val="22"/>
                <w:szCs w:val="22"/>
                <w:lang w:val="nl-NL"/>
              </w:rPr>
              <w:t>Đính kèm:</w:t>
            </w:r>
          </w:p>
          <w:p w14:paraId="121FBCAE" w14:textId="3CAA07A4" w:rsidR="00581BC0" w:rsidRPr="0039300A" w:rsidRDefault="00581BC0" w:rsidP="00060A55">
            <w:pPr>
              <w:rPr>
                <w:lang w:val="nl-NL"/>
              </w:rPr>
            </w:pPr>
            <w:r>
              <w:rPr>
                <w:sz w:val="22"/>
                <w:szCs w:val="22"/>
                <w:lang w:val="nl-NL"/>
              </w:rPr>
              <w:t xml:space="preserve">- Phụ lục Bản rà soát </w:t>
            </w:r>
          </w:p>
          <w:p w14:paraId="3747EA39" w14:textId="77777777" w:rsidR="00381358" w:rsidRPr="0039300A" w:rsidRDefault="00381358" w:rsidP="00060A55">
            <w:pPr>
              <w:rPr>
                <w:b/>
                <w:sz w:val="28"/>
                <w:szCs w:val="28"/>
                <w:lang w:val="nl-NL"/>
              </w:rPr>
            </w:pPr>
          </w:p>
        </w:tc>
        <w:tc>
          <w:tcPr>
            <w:tcW w:w="4914" w:type="dxa"/>
          </w:tcPr>
          <w:p w14:paraId="5CF1529D" w14:textId="77777777" w:rsidR="00381358" w:rsidRPr="0039300A" w:rsidRDefault="00381358" w:rsidP="00060A55">
            <w:pPr>
              <w:jc w:val="center"/>
              <w:rPr>
                <w:b/>
                <w:sz w:val="26"/>
                <w:szCs w:val="26"/>
                <w:lang w:val="sv-SE"/>
              </w:rPr>
            </w:pPr>
            <w:r w:rsidRPr="0039300A">
              <w:rPr>
                <w:b/>
                <w:sz w:val="26"/>
                <w:szCs w:val="26"/>
                <w:lang w:val="sv-SE"/>
              </w:rPr>
              <w:t xml:space="preserve">KT.THỐNG ĐỐC </w:t>
            </w:r>
          </w:p>
          <w:p w14:paraId="55E422D5" w14:textId="282B62C1" w:rsidR="00381358" w:rsidRPr="0039300A" w:rsidRDefault="00E279F2" w:rsidP="005514FF">
            <w:pPr>
              <w:jc w:val="center"/>
              <w:rPr>
                <w:b/>
                <w:sz w:val="26"/>
                <w:szCs w:val="26"/>
                <w:lang w:val="sv-SE"/>
              </w:rPr>
            </w:pPr>
            <w:r w:rsidRPr="0039300A">
              <w:rPr>
                <w:b/>
                <w:sz w:val="26"/>
                <w:szCs w:val="26"/>
                <w:lang w:val="sv-SE"/>
              </w:rPr>
              <w:t xml:space="preserve">  </w:t>
            </w:r>
            <w:r w:rsidR="00381358" w:rsidRPr="0039300A">
              <w:rPr>
                <w:b/>
                <w:sz w:val="26"/>
                <w:szCs w:val="26"/>
                <w:lang w:val="sv-SE"/>
              </w:rPr>
              <w:t>PHÓ THỐNG ĐỐ</w:t>
            </w:r>
            <w:r w:rsidR="005514FF" w:rsidRPr="0039300A">
              <w:rPr>
                <w:b/>
                <w:sz w:val="26"/>
                <w:szCs w:val="26"/>
                <w:lang w:val="sv-SE"/>
              </w:rPr>
              <w:t>C</w:t>
            </w:r>
            <w:r w:rsidR="00381358" w:rsidRPr="0039300A">
              <w:rPr>
                <w:b/>
                <w:color w:val="FFFFFF" w:themeColor="background1"/>
                <w:sz w:val="26"/>
                <w:szCs w:val="26"/>
                <w:lang w:val="sv-SE" w:eastAsia="vi-VN"/>
              </w:rPr>
              <w:t>A</w:t>
            </w:r>
          </w:p>
          <w:p w14:paraId="5B25306B" w14:textId="3CBF5B67" w:rsidR="00F822C3" w:rsidRPr="0039300A" w:rsidRDefault="00F822C3" w:rsidP="00060A55">
            <w:pPr>
              <w:tabs>
                <w:tab w:val="left" w:pos="1080"/>
              </w:tabs>
              <w:ind w:right="-48"/>
              <w:jc w:val="center"/>
              <w:rPr>
                <w:b/>
                <w:color w:val="FFFFFF" w:themeColor="background1"/>
                <w:sz w:val="26"/>
                <w:szCs w:val="26"/>
                <w:lang w:val="sv-SE" w:eastAsia="vi-VN"/>
              </w:rPr>
            </w:pPr>
          </w:p>
          <w:p w14:paraId="142252CA" w14:textId="77777777" w:rsidR="00F822C3" w:rsidRPr="0039300A" w:rsidRDefault="00F822C3" w:rsidP="00060A55">
            <w:pPr>
              <w:tabs>
                <w:tab w:val="left" w:pos="1080"/>
              </w:tabs>
              <w:ind w:right="-48"/>
              <w:jc w:val="center"/>
              <w:rPr>
                <w:b/>
                <w:color w:val="FFFFFF" w:themeColor="background1"/>
                <w:sz w:val="28"/>
                <w:lang w:val="sv-SE" w:eastAsia="vi-VN"/>
              </w:rPr>
            </w:pPr>
          </w:p>
          <w:p w14:paraId="5A879C3F" w14:textId="600B918D" w:rsidR="00381358" w:rsidRPr="0039300A" w:rsidRDefault="00381358" w:rsidP="00060A55">
            <w:pPr>
              <w:tabs>
                <w:tab w:val="left" w:pos="1080"/>
              </w:tabs>
              <w:ind w:right="-45"/>
              <w:jc w:val="center"/>
              <w:rPr>
                <w:b/>
                <w:color w:val="FFFFFF" w:themeColor="background1"/>
                <w:sz w:val="28"/>
                <w:lang w:val="sv-SE" w:eastAsia="vi-VN"/>
              </w:rPr>
            </w:pPr>
          </w:p>
          <w:p w14:paraId="36DBB1BA" w14:textId="67028F55" w:rsidR="005514FF" w:rsidRPr="0039300A" w:rsidRDefault="005514FF" w:rsidP="00060A55">
            <w:pPr>
              <w:tabs>
                <w:tab w:val="left" w:pos="1080"/>
              </w:tabs>
              <w:ind w:right="-45"/>
              <w:jc w:val="center"/>
              <w:rPr>
                <w:b/>
                <w:color w:val="FFFFFF" w:themeColor="background1"/>
                <w:sz w:val="28"/>
                <w:lang w:val="sv-SE" w:eastAsia="vi-VN"/>
              </w:rPr>
            </w:pPr>
          </w:p>
          <w:p w14:paraId="6841A24B" w14:textId="77777777" w:rsidR="00F16DD6" w:rsidRPr="0039300A" w:rsidRDefault="00F16DD6" w:rsidP="00060A55">
            <w:pPr>
              <w:tabs>
                <w:tab w:val="left" w:pos="1080"/>
              </w:tabs>
              <w:ind w:right="-45"/>
              <w:jc w:val="center"/>
              <w:rPr>
                <w:b/>
                <w:color w:val="FFFFFF" w:themeColor="background1"/>
                <w:sz w:val="28"/>
                <w:lang w:val="sv-SE" w:eastAsia="vi-VN"/>
              </w:rPr>
            </w:pPr>
          </w:p>
          <w:p w14:paraId="57A24331" w14:textId="77777777" w:rsidR="005514FF" w:rsidRPr="0039300A" w:rsidRDefault="005514FF" w:rsidP="00060A55">
            <w:pPr>
              <w:tabs>
                <w:tab w:val="left" w:pos="1080"/>
              </w:tabs>
              <w:ind w:right="-45"/>
              <w:jc w:val="center"/>
              <w:rPr>
                <w:b/>
                <w:color w:val="FFFFFF" w:themeColor="background1"/>
                <w:sz w:val="28"/>
                <w:lang w:val="sv-SE" w:eastAsia="vi-VN"/>
              </w:rPr>
            </w:pPr>
          </w:p>
          <w:p w14:paraId="1D94412A" w14:textId="6E903FE4" w:rsidR="00381358" w:rsidRPr="006975F9" w:rsidRDefault="00381358" w:rsidP="00985DA4">
            <w:pPr>
              <w:tabs>
                <w:tab w:val="left" w:pos="1080"/>
              </w:tabs>
              <w:ind w:right="-43"/>
              <w:jc w:val="center"/>
              <w:rPr>
                <w:b/>
                <w:sz w:val="28"/>
                <w:szCs w:val="28"/>
                <w:lang w:val="sv-SE"/>
              </w:rPr>
            </w:pPr>
            <w:r w:rsidRPr="0039300A">
              <w:rPr>
                <w:b/>
                <w:sz w:val="28"/>
                <w:lang w:val="sv-SE" w:eastAsia="vi-VN"/>
              </w:rPr>
              <w:t>Đoàn Thái Sơ</w:t>
            </w:r>
            <w:r w:rsidR="00985DA4" w:rsidRPr="0039300A">
              <w:rPr>
                <w:b/>
                <w:sz w:val="28"/>
                <w:lang w:val="sv-SE" w:eastAsia="vi-VN"/>
              </w:rPr>
              <w:t>n</w:t>
            </w:r>
          </w:p>
          <w:p w14:paraId="5B94A76C" w14:textId="77777777" w:rsidR="00381358" w:rsidRPr="006975F9" w:rsidRDefault="00381358" w:rsidP="00060A55">
            <w:pPr>
              <w:rPr>
                <w:b/>
                <w:sz w:val="28"/>
                <w:szCs w:val="28"/>
                <w:lang w:val="sv-SE"/>
              </w:rPr>
            </w:pPr>
          </w:p>
        </w:tc>
      </w:tr>
      <w:bookmarkEnd w:id="9"/>
      <w:bookmarkEnd w:id="10"/>
    </w:tbl>
    <w:p w14:paraId="71861FC1" w14:textId="417D1325" w:rsidR="00381358" w:rsidRDefault="00381358" w:rsidP="00381358">
      <w:pPr>
        <w:tabs>
          <w:tab w:val="left" w:pos="993"/>
        </w:tabs>
        <w:spacing w:before="120" w:after="120"/>
        <w:jc w:val="both"/>
        <w:rPr>
          <w:sz w:val="28"/>
          <w:szCs w:val="28"/>
        </w:rPr>
      </w:pPr>
    </w:p>
    <w:sectPr w:rsidR="00381358" w:rsidSect="00193AB5">
      <w:headerReference w:type="default" r:id="rId11"/>
      <w:footerReference w:type="default" r:id="rId12"/>
      <w:pgSz w:w="11907" w:h="16839" w:code="9"/>
      <w:pgMar w:top="1134" w:right="1134" w:bottom="1134" w:left="1701"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4AF9F" w14:textId="77777777" w:rsidR="00B06C79" w:rsidRDefault="00B06C79">
      <w:r>
        <w:separator/>
      </w:r>
    </w:p>
  </w:endnote>
  <w:endnote w:type="continuationSeparator" w:id="0">
    <w:p w14:paraId="727CB7AA" w14:textId="77777777" w:rsidR="00B06C79" w:rsidRDefault="00B0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26D37" w14:textId="1737FBAA" w:rsidR="00E84E87" w:rsidRDefault="00E84E87">
    <w:pPr>
      <w:pStyle w:val="Footer"/>
      <w:jc w:val="right"/>
    </w:pPr>
  </w:p>
  <w:p w14:paraId="5BD4C978" w14:textId="77777777" w:rsidR="00E84E87" w:rsidRDefault="00E84E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85209" w14:textId="77777777" w:rsidR="00B06C79" w:rsidRDefault="00B06C79">
      <w:r>
        <w:separator/>
      </w:r>
    </w:p>
  </w:footnote>
  <w:footnote w:type="continuationSeparator" w:id="0">
    <w:p w14:paraId="0263A856" w14:textId="77777777" w:rsidR="00B06C79" w:rsidRDefault="00B06C79">
      <w:r>
        <w:continuationSeparator/>
      </w:r>
    </w:p>
  </w:footnote>
  <w:footnote w:id="1">
    <w:p w14:paraId="578686EA" w14:textId="77777777" w:rsidR="00444B05" w:rsidRDefault="00444B05" w:rsidP="00444B05">
      <w:pPr>
        <w:pStyle w:val="FootnoteText"/>
        <w:jc w:val="both"/>
      </w:pPr>
      <w:r>
        <w:rPr>
          <w:rStyle w:val="FootnoteReference"/>
        </w:rPr>
        <w:footnoteRef/>
      </w:r>
      <w:r>
        <w:t xml:space="preserve"> Quyết định số 527/QĐ-TTg ngày 01/4/2016 của Thủ tướng Chính phủ về việc sửa đổi, bổ sung một số điều của Điều lệ về tổ chức và hoạt động của Bảo hiểm tiền gửi Việt Nam ban hành kèm theo Quyết định số 1395/QĐ-TTg ngày 13/8/2013 của Thủ tướng Chính phủ.</w:t>
      </w:r>
    </w:p>
  </w:footnote>
  <w:footnote w:id="2">
    <w:p w14:paraId="5EF29F37" w14:textId="77777777" w:rsidR="00444B05" w:rsidRDefault="00444B05" w:rsidP="00444B05">
      <w:pPr>
        <w:pStyle w:val="FootnoteText"/>
        <w:jc w:val="both"/>
      </w:pPr>
      <w:r>
        <w:rPr>
          <w:rStyle w:val="FootnoteReference"/>
        </w:rPr>
        <w:footnoteRef/>
      </w:r>
      <w:r>
        <w:t xml:space="preserve"> Nghị định số 68/2013/NĐ-CP ngày 28/6/2013 quy định chi tiết và hướng dẫn thi hành Luật BHTG và các quy định pháp luật về quyền và nghĩa vụ của đại diện chủ sở hữu Nhà nước đối với Công ty trách nhiệm hữu hạn một thành viên do Nhà nước nắm giữ 100% vốn điều lệ.</w:t>
      </w:r>
    </w:p>
  </w:footnote>
  <w:footnote w:id="3">
    <w:p w14:paraId="1CD2E383" w14:textId="77777777" w:rsidR="00444B05" w:rsidRDefault="00444B05" w:rsidP="00444B05">
      <w:pPr>
        <w:pStyle w:val="FootnoteText"/>
      </w:pPr>
      <w:r>
        <w:rPr>
          <w:rStyle w:val="FootnoteReference"/>
        </w:rPr>
        <w:footnoteRef/>
      </w:r>
      <w:r>
        <w:t xml:space="preserve"> Quyết định số 1500/QĐ-NHNN ngày 20/9/2021 của Thống đốc NHNN ban hành Quy chế về Người đại diện chủ sở hữu trực tiếp, Người đại diện phần vốn nhà nước tại tổ chức tín dụng, tổ chức tài chính và doanh nghiệp do Ngân hàng Nhà nước Việt Nam quản lý.</w:t>
      </w:r>
    </w:p>
  </w:footnote>
  <w:footnote w:id="4">
    <w:p w14:paraId="616EECF5" w14:textId="77777777" w:rsidR="00444B05" w:rsidRDefault="00444B05" w:rsidP="00444B05">
      <w:pPr>
        <w:pStyle w:val="FootnoteText"/>
        <w:jc w:val="both"/>
      </w:pPr>
      <w:r>
        <w:rPr>
          <w:rStyle w:val="FootnoteReference"/>
        </w:rPr>
        <w:footnoteRef/>
      </w:r>
      <w:r>
        <w:t xml:space="preserve"> Quyết định số 678/QĐ-NHNN ngày 12/4/2017 của Thống đốc NHNN Ban hành quy chế về Người đại diện chủ sở hữu trực tiếp, Người đại diện phần vốn nhà nước tại tổ chức tín dụng, tổ chức tài chính và doanh nghiệp do Ngân hàng Nhà nước Việt Nam quản lý.</w:t>
      </w:r>
    </w:p>
  </w:footnote>
  <w:footnote w:id="5">
    <w:p w14:paraId="77856112" w14:textId="77777777" w:rsidR="00444B05" w:rsidRDefault="00444B05" w:rsidP="00444B05">
      <w:pPr>
        <w:pStyle w:val="FootnoteText"/>
        <w:jc w:val="both"/>
      </w:pPr>
      <w:r>
        <w:rPr>
          <w:rStyle w:val="FootnoteReference"/>
        </w:rPr>
        <w:footnoteRef/>
      </w:r>
      <w:r>
        <w:t xml:space="preserve"> Quyết định số 2678/QĐ-NHNN ngày 30/12/2019 của Thống đốc NHNN Ban hành Quy chế về Người đại diện chủ sở hữu trực tiếp, Người đại diện phần vốn tại tổ chức tín dụng, tổ chức tài chính và doanh nghiệp do Ngân hàng Nhà nước Việt Nam quản lý.</w:t>
      </w:r>
    </w:p>
  </w:footnote>
  <w:footnote w:id="6">
    <w:p w14:paraId="52E9E939" w14:textId="77777777" w:rsidR="00444B05" w:rsidRDefault="00444B05" w:rsidP="00444B05">
      <w:pPr>
        <w:pStyle w:val="FootnoteText"/>
        <w:jc w:val="both"/>
      </w:pPr>
      <w:r>
        <w:rPr>
          <w:rStyle w:val="FootnoteReference"/>
        </w:rPr>
        <w:footnoteRef/>
      </w:r>
      <w:r>
        <w:t xml:space="preserve"> Nghị định số 87/2015/NĐ-CP ngày 06/10/2015 của Chính phủ về giám sát đầu tư vốn nhà nước vào doanh nghiệp; giám sát tài chính, đánh giá hiệu quả hoạt động và công khai tài chính của doanh  nghiệp nhà nước và doanh nghiệp có vốn nhà nước.</w:t>
      </w:r>
    </w:p>
  </w:footnote>
  <w:footnote w:id="7">
    <w:p w14:paraId="72A508F2" w14:textId="77777777" w:rsidR="00444B05" w:rsidRDefault="00444B05" w:rsidP="00444B05">
      <w:pPr>
        <w:pStyle w:val="FootnoteText"/>
        <w:jc w:val="both"/>
      </w:pPr>
      <w:r>
        <w:rPr>
          <w:rStyle w:val="FootnoteReference"/>
        </w:rPr>
        <w:footnoteRef/>
      </w:r>
      <w:r>
        <w:t xml:space="preserve"> Nghị định số 91/2015/NĐ-CP ngày 13/10/2015 của Chính phủ về đầu tư vốn nhà nước vào doanh nghiệp và quản lý, sử dụng vốn, tài sản tại doanh nghiệp.</w:t>
      </w:r>
    </w:p>
  </w:footnote>
  <w:footnote w:id="8">
    <w:p w14:paraId="40551291" w14:textId="77777777" w:rsidR="00444B05" w:rsidRDefault="00444B05" w:rsidP="00444B05">
      <w:pPr>
        <w:pStyle w:val="FootnoteText"/>
        <w:jc w:val="both"/>
      </w:pPr>
      <w:r>
        <w:rPr>
          <w:rStyle w:val="FootnoteReference"/>
        </w:rPr>
        <w:footnoteRef/>
      </w:r>
      <w:r>
        <w:t xml:space="preserve"> Nghị định số 10/2019/NĐ-CP ngày 30/01/2019 của Chính phủ về thực hiện quyền, trách nhiệm của đại diện chủ sở hữu nhà nước.</w:t>
      </w:r>
    </w:p>
  </w:footnote>
  <w:footnote w:id="9">
    <w:p w14:paraId="3C7B7938" w14:textId="77777777" w:rsidR="00E31F9F" w:rsidRPr="00AE4B88" w:rsidRDefault="00E31F9F" w:rsidP="00E31F9F">
      <w:pPr>
        <w:pStyle w:val="FootnoteText"/>
        <w:jc w:val="both"/>
      </w:pPr>
      <w:r w:rsidRPr="00AE4B88">
        <w:rPr>
          <w:rStyle w:val="FootnoteReference"/>
        </w:rPr>
        <w:footnoteRef/>
      </w:r>
      <w:r w:rsidRPr="00AE4B88">
        <w:t xml:space="preserve"> </w:t>
      </w:r>
      <w:r w:rsidRPr="00AE4B88">
        <w:rPr>
          <w:color w:val="000000"/>
          <w:spacing w:val="-8"/>
        </w:rPr>
        <w:t xml:space="preserve">Luật Quản lý và đầu tư vốn nhà nước tại doanh nghiệp số 68/2025/QH15 ngày 14/6/2025 (thay thế </w:t>
      </w:r>
      <w:r w:rsidRPr="00AE4B88">
        <w:t>Luật Quản lý, sử dụng vốn nhà nước đầu tư vào sản xuất, kinh doanh tại doanh nghiệp số 69/2014/QH3 ngày 26/11/2014</w:t>
      </w:r>
      <w:r w:rsidRPr="00AE4B88">
        <w:rPr>
          <w:color w:val="000000"/>
          <w:spacing w:val="-8"/>
        </w:rPr>
        <w:t>)</w:t>
      </w:r>
    </w:p>
  </w:footnote>
  <w:footnote w:id="10">
    <w:p w14:paraId="49649EDA" w14:textId="77777777" w:rsidR="008F5E92" w:rsidRPr="00FE5E3C" w:rsidRDefault="008F5E92" w:rsidP="008F5E92">
      <w:pPr>
        <w:pStyle w:val="FootnoteText"/>
        <w:jc w:val="both"/>
        <w:rPr>
          <w:i/>
        </w:rPr>
      </w:pPr>
      <w:r>
        <w:rPr>
          <w:rStyle w:val="FootnoteReference"/>
        </w:rPr>
        <w:footnoteRef/>
      </w:r>
      <w:r>
        <w:t xml:space="preserve"> Khoản 1 Điều 1 Quyết định số 527/QĐ-TTg ngày 01/04/2016 (Quyết định số 527) quy định: </w:t>
      </w:r>
      <w:r w:rsidRPr="00FE5E3C">
        <w:rPr>
          <w:i/>
        </w:rPr>
        <w:t xml:space="preserve">“1. BHTGVN là tổ chức tài chính Nhà nước, hoạt động theo mô hình Công ty trách nhiệm hữu hạn một thành viên (Công ty TNHH MTV) do Nhà nước nắm giữ 100% vốn Điều lệ. Riêng việc tổ chức, quản trị, Điều hành của BHTGVN thực hiện theo quy định tại Chương III Điều lệ này. </w:t>
      </w:r>
    </w:p>
    <w:p w14:paraId="342EED95" w14:textId="77777777" w:rsidR="008F5E92" w:rsidRPr="00FE5E3C" w:rsidRDefault="008F5E92" w:rsidP="008F5E92">
      <w:pPr>
        <w:pStyle w:val="FootnoteText"/>
        <w:jc w:val="both"/>
        <w:rPr>
          <w:i/>
        </w:rPr>
      </w:pPr>
      <w:r w:rsidRPr="00FE5E3C">
        <w:rPr>
          <w:i/>
        </w:rPr>
        <w:t>NHNN thực hiện các quyền, nghĩa vụ của cơ quan đại diện chủ sở hữu nhà nước đối với BHTGVN theo quy định tại Luật BHTG, Nghị định số 68 và các quy định pháp luật về quyền và nghĩa vụ của đại diện chủ sở hữu Nhà nước đối với Công ty TNHH MTV do Nhà nước nắm giữ 100% vốn Điều lệ.”</w:t>
      </w:r>
    </w:p>
  </w:footnote>
  <w:footnote w:id="11">
    <w:p w14:paraId="466A248F" w14:textId="551ABADC" w:rsidR="00581BC0" w:rsidRDefault="00581BC0" w:rsidP="00581BC0">
      <w:pPr>
        <w:pStyle w:val="FootnoteText"/>
        <w:jc w:val="both"/>
      </w:pPr>
      <w:r>
        <w:rPr>
          <w:rStyle w:val="FootnoteReference"/>
        </w:rPr>
        <w:footnoteRef/>
      </w:r>
      <w:r>
        <w:t xml:space="preserve"> </w:t>
      </w:r>
      <w:r w:rsidRPr="00581BC0">
        <w:t>khoản 5 Điều 27; khoản 1 Điều 28; điểm b khoản 2 Điều 31; khoản 3 Điều 31 Luật Bảo hiểm tiền gửi</w:t>
      </w:r>
      <w:r>
        <w:t xml:space="preserve"> giao Chính phủ quy định chi tiết một số nội dung liên quan đến </w:t>
      </w:r>
      <w:r w:rsidRPr="00581BC0">
        <w:t>tổ chức, hoạt động và quản lý đầu tư vốn nhà nước, giám sát, đánh giá hiệu quả đầu tư vốn nhà nước</w:t>
      </w:r>
      <w:r>
        <w:t xml:space="preserve"> tại BHTGVN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6058743"/>
      <w:docPartObj>
        <w:docPartGallery w:val="Page Numbers (Top of Page)"/>
        <w:docPartUnique/>
      </w:docPartObj>
    </w:sdtPr>
    <w:sdtEndPr>
      <w:rPr>
        <w:noProof/>
      </w:rPr>
    </w:sdtEndPr>
    <w:sdtContent>
      <w:p w14:paraId="65DD6F46" w14:textId="35DF8A77" w:rsidR="00813FE7" w:rsidRDefault="00813FE7">
        <w:pPr>
          <w:pStyle w:val="Header"/>
          <w:jc w:val="center"/>
        </w:pPr>
        <w:r>
          <w:fldChar w:fldCharType="begin"/>
        </w:r>
        <w:r>
          <w:instrText xml:space="preserve"> PAGE   \* MERGEFORMAT </w:instrText>
        </w:r>
        <w:r>
          <w:fldChar w:fldCharType="separate"/>
        </w:r>
        <w:r w:rsidR="000160E9">
          <w:rPr>
            <w:noProof/>
          </w:rPr>
          <w:t>2</w:t>
        </w:r>
        <w:r>
          <w:rPr>
            <w:noProof/>
          </w:rPr>
          <w:fldChar w:fldCharType="end"/>
        </w:r>
      </w:p>
    </w:sdtContent>
  </w:sdt>
  <w:p w14:paraId="5F62189C" w14:textId="77777777" w:rsidR="00813FE7" w:rsidRDefault="00813F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62FC4"/>
    <w:multiLevelType w:val="hybridMultilevel"/>
    <w:tmpl w:val="12722286"/>
    <w:lvl w:ilvl="0" w:tplc="0A1C19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22A86"/>
    <w:multiLevelType w:val="hybridMultilevel"/>
    <w:tmpl w:val="78FCEE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4C3B"/>
    <w:multiLevelType w:val="hybridMultilevel"/>
    <w:tmpl w:val="17C41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527FF8"/>
    <w:multiLevelType w:val="hybridMultilevel"/>
    <w:tmpl w:val="3E940ED6"/>
    <w:lvl w:ilvl="0" w:tplc="638C5584">
      <w:start w:val="1"/>
      <w:numFmt w:val="bullet"/>
      <w:lvlText w:val="-"/>
      <w:lvlJc w:val="left"/>
      <w:pPr>
        <w:ind w:left="1287"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
    <w:nsid w:val="149B2100"/>
    <w:multiLevelType w:val="multilevel"/>
    <w:tmpl w:val="8FD0ADE0"/>
    <w:lvl w:ilvl="0">
      <w:start w:val="2"/>
      <w:numFmt w:val="decimal"/>
      <w:lvlText w:val="%1."/>
      <w:lvlJc w:val="left"/>
      <w:pPr>
        <w:ind w:left="420" w:hanging="420"/>
      </w:pPr>
      <w:rPr>
        <w:rFonts w:hint="default"/>
      </w:rPr>
    </w:lvl>
    <w:lvl w:ilvl="1">
      <w:start w:val="1"/>
      <w:numFmt w:val="decimal"/>
      <w:lvlText w:val="%1.%2."/>
      <w:lvlJc w:val="left"/>
      <w:pPr>
        <w:ind w:left="2148" w:hanging="72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364" w:hanging="108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580" w:hanging="144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796" w:hanging="1800"/>
      </w:pPr>
      <w:rPr>
        <w:rFonts w:hint="default"/>
      </w:rPr>
    </w:lvl>
    <w:lvl w:ilvl="8">
      <w:start w:val="1"/>
      <w:numFmt w:val="decimal"/>
      <w:lvlText w:val="%1.%2.%3.%4.%5.%6.%7.%8.%9."/>
      <w:lvlJc w:val="left"/>
      <w:pPr>
        <w:ind w:left="13584" w:hanging="2160"/>
      </w:pPr>
      <w:rPr>
        <w:rFonts w:hint="default"/>
      </w:rPr>
    </w:lvl>
  </w:abstractNum>
  <w:abstractNum w:abstractNumId="5">
    <w:nsid w:val="152C6571"/>
    <w:multiLevelType w:val="hybridMultilevel"/>
    <w:tmpl w:val="9B5EE838"/>
    <w:lvl w:ilvl="0" w:tplc="AE6840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858243F"/>
    <w:multiLevelType w:val="hybridMultilevel"/>
    <w:tmpl w:val="A4B2B93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5321A0"/>
    <w:multiLevelType w:val="hybridMultilevel"/>
    <w:tmpl w:val="9B9894C0"/>
    <w:lvl w:ilvl="0" w:tplc="EF264F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74E6B02"/>
    <w:multiLevelType w:val="hybridMultilevel"/>
    <w:tmpl w:val="A59CCCD4"/>
    <w:lvl w:ilvl="0" w:tplc="FFFFFFFF">
      <w:start w:val="1"/>
      <w:numFmt w:val="lowerLetter"/>
      <w:lvlText w:val="%1)"/>
      <w:lvlJc w:val="left"/>
      <w:pPr>
        <w:ind w:left="1350" w:hanging="360"/>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9">
    <w:nsid w:val="50DD013A"/>
    <w:multiLevelType w:val="multilevel"/>
    <w:tmpl w:val="623E7798"/>
    <w:lvl w:ilvl="0">
      <w:start w:val="2"/>
      <w:numFmt w:val="decimal"/>
      <w:lvlText w:val="%1."/>
      <w:lvlJc w:val="left"/>
      <w:pPr>
        <w:ind w:left="420" w:hanging="420"/>
      </w:pPr>
      <w:rPr>
        <w:rFonts w:hint="default"/>
      </w:rPr>
    </w:lvl>
    <w:lvl w:ilvl="1">
      <w:start w:val="1"/>
      <w:numFmt w:val="decimal"/>
      <w:lvlText w:val="%1.%2."/>
      <w:lvlJc w:val="left"/>
      <w:pPr>
        <w:ind w:left="2868" w:hanging="720"/>
      </w:pPr>
      <w:rPr>
        <w:rFonts w:hint="default"/>
      </w:rPr>
    </w:lvl>
    <w:lvl w:ilvl="2">
      <w:start w:val="1"/>
      <w:numFmt w:val="decimal"/>
      <w:lvlText w:val="%1.%2.%3."/>
      <w:lvlJc w:val="left"/>
      <w:pPr>
        <w:ind w:left="5016" w:hanging="720"/>
      </w:pPr>
      <w:rPr>
        <w:rFonts w:hint="default"/>
      </w:rPr>
    </w:lvl>
    <w:lvl w:ilvl="3">
      <w:start w:val="1"/>
      <w:numFmt w:val="decimal"/>
      <w:lvlText w:val="%1.%2.%3.%4."/>
      <w:lvlJc w:val="left"/>
      <w:pPr>
        <w:ind w:left="7524" w:hanging="1080"/>
      </w:pPr>
      <w:rPr>
        <w:rFonts w:hint="default"/>
      </w:rPr>
    </w:lvl>
    <w:lvl w:ilvl="4">
      <w:start w:val="1"/>
      <w:numFmt w:val="decimal"/>
      <w:lvlText w:val="%1.%2.%3.%4.%5."/>
      <w:lvlJc w:val="left"/>
      <w:pPr>
        <w:ind w:left="9672" w:hanging="1080"/>
      </w:pPr>
      <w:rPr>
        <w:rFonts w:hint="default"/>
      </w:rPr>
    </w:lvl>
    <w:lvl w:ilvl="5">
      <w:start w:val="1"/>
      <w:numFmt w:val="decimal"/>
      <w:lvlText w:val="%1.%2.%3.%4.%5.%6."/>
      <w:lvlJc w:val="left"/>
      <w:pPr>
        <w:ind w:left="12180" w:hanging="1440"/>
      </w:pPr>
      <w:rPr>
        <w:rFonts w:hint="default"/>
      </w:rPr>
    </w:lvl>
    <w:lvl w:ilvl="6">
      <w:start w:val="1"/>
      <w:numFmt w:val="decimal"/>
      <w:lvlText w:val="%1.%2.%3.%4.%5.%6.%7."/>
      <w:lvlJc w:val="left"/>
      <w:pPr>
        <w:ind w:left="14328" w:hanging="1440"/>
      </w:pPr>
      <w:rPr>
        <w:rFonts w:hint="default"/>
      </w:rPr>
    </w:lvl>
    <w:lvl w:ilvl="7">
      <w:start w:val="1"/>
      <w:numFmt w:val="decimal"/>
      <w:lvlText w:val="%1.%2.%3.%4.%5.%6.%7.%8."/>
      <w:lvlJc w:val="left"/>
      <w:pPr>
        <w:ind w:left="16836" w:hanging="1800"/>
      </w:pPr>
      <w:rPr>
        <w:rFonts w:hint="default"/>
      </w:rPr>
    </w:lvl>
    <w:lvl w:ilvl="8">
      <w:start w:val="1"/>
      <w:numFmt w:val="decimal"/>
      <w:lvlText w:val="%1.%2.%3.%4.%5.%6.%7.%8.%9."/>
      <w:lvlJc w:val="left"/>
      <w:pPr>
        <w:ind w:left="19344" w:hanging="2160"/>
      </w:pPr>
      <w:rPr>
        <w:rFonts w:hint="default"/>
      </w:rPr>
    </w:lvl>
  </w:abstractNum>
  <w:abstractNum w:abstractNumId="10">
    <w:nsid w:val="61F30307"/>
    <w:multiLevelType w:val="hybridMultilevel"/>
    <w:tmpl w:val="A59CCC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0B5EA5"/>
    <w:multiLevelType w:val="multilevel"/>
    <w:tmpl w:val="79949A90"/>
    <w:lvl w:ilvl="0">
      <w:start w:val="4"/>
      <w:numFmt w:val="decimal"/>
      <w:lvlText w:val="%1."/>
      <w:lvlJc w:val="left"/>
      <w:pPr>
        <w:ind w:left="675" w:hanging="675"/>
      </w:pPr>
      <w:rPr>
        <w:rFonts w:hint="default"/>
      </w:rPr>
    </w:lvl>
    <w:lvl w:ilvl="1">
      <w:start w:val="1"/>
      <w:numFmt w:val="decimal"/>
      <w:lvlText w:val="%1.%2."/>
      <w:lvlJc w:val="left"/>
      <w:pPr>
        <w:ind w:left="1571"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67305F3A"/>
    <w:multiLevelType w:val="hybridMultilevel"/>
    <w:tmpl w:val="FB78EA1E"/>
    <w:lvl w:ilvl="0" w:tplc="638A3A46">
      <w:start w:val="1"/>
      <w:numFmt w:val="decimal"/>
      <w:lvlText w:val="(%1)"/>
      <w:lvlJc w:val="left"/>
      <w:pPr>
        <w:ind w:left="4365" w:hanging="360"/>
      </w:pPr>
      <w:rPr>
        <w:rFonts w:hint="default"/>
        <w:b w:val="0"/>
        <w:i w:val="0"/>
      </w:rPr>
    </w:lvl>
    <w:lvl w:ilvl="1" w:tplc="04090019" w:tentative="1">
      <w:start w:val="1"/>
      <w:numFmt w:val="lowerLetter"/>
      <w:lvlText w:val="%2."/>
      <w:lvlJc w:val="left"/>
      <w:pPr>
        <w:ind w:left="5085" w:hanging="360"/>
      </w:pPr>
    </w:lvl>
    <w:lvl w:ilvl="2" w:tplc="0409001B" w:tentative="1">
      <w:start w:val="1"/>
      <w:numFmt w:val="lowerRoman"/>
      <w:lvlText w:val="%3."/>
      <w:lvlJc w:val="right"/>
      <w:pPr>
        <w:ind w:left="5805" w:hanging="180"/>
      </w:pPr>
    </w:lvl>
    <w:lvl w:ilvl="3" w:tplc="0409000F" w:tentative="1">
      <w:start w:val="1"/>
      <w:numFmt w:val="decimal"/>
      <w:lvlText w:val="%4."/>
      <w:lvlJc w:val="left"/>
      <w:pPr>
        <w:ind w:left="6525" w:hanging="360"/>
      </w:pPr>
    </w:lvl>
    <w:lvl w:ilvl="4" w:tplc="04090019" w:tentative="1">
      <w:start w:val="1"/>
      <w:numFmt w:val="lowerLetter"/>
      <w:lvlText w:val="%5."/>
      <w:lvlJc w:val="left"/>
      <w:pPr>
        <w:ind w:left="7245" w:hanging="360"/>
      </w:pPr>
    </w:lvl>
    <w:lvl w:ilvl="5" w:tplc="0409001B" w:tentative="1">
      <w:start w:val="1"/>
      <w:numFmt w:val="lowerRoman"/>
      <w:lvlText w:val="%6."/>
      <w:lvlJc w:val="right"/>
      <w:pPr>
        <w:ind w:left="7965" w:hanging="180"/>
      </w:pPr>
    </w:lvl>
    <w:lvl w:ilvl="6" w:tplc="0409000F" w:tentative="1">
      <w:start w:val="1"/>
      <w:numFmt w:val="decimal"/>
      <w:lvlText w:val="%7."/>
      <w:lvlJc w:val="left"/>
      <w:pPr>
        <w:ind w:left="8685" w:hanging="360"/>
      </w:pPr>
    </w:lvl>
    <w:lvl w:ilvl="7" w:tplc="04090019" w:tentative="1">
      <w:start w:val="1"/>
      <w:numFmt w:val="lowerLetter"/>
      <w:lvlText w:val="%8."/>
      <w:lvlJc w:val="left"/>
      <w:pPr>
        <w:ind w:left="9405" w:hanging="360"/>
      </w:pPr>
    </w:lvl>
    <w:lvl w:ilvl="8" w:tplc="0409001B" w:tentative="1">
      <w:start w:val="1"/>
      <w:numFmt w:val="lowerRoman"/>
      <w:lvlText w:val="%9."/>
      <w:lvlJc w:val="right"/>
      <w:pPr>
        <w:ind w:left="10125" w:hanging="180"/>
      </w:pPr>
    </w:lvl>
  </w:abstractNum>
  <w:num w:numId="1">
    <w:abstractNumId w:val="2"/>
  </w:num>
  <w:num w:numId="2">
    <w:abstractNumId w:val="5"/>
  </w:num>
  <w:num w:numId="3">
    <w:abstractNumId w:val="0"/>
  </w:num>
  <w:num w:numId="4">
    <w:abstractNumId w:val="11"/>
  </w:num>
  <w:num w:numId="5">
    <w:abstractNumId w:val="4"/>
  </w:num>
  <w:num w:numId="6">
    <w:abstractNumId w:val="9"/>
  </w:num>
  <w:num w:numId="7">
    <w:abstractNumId w:val="10"/>
  </w:num>
  <w:num w:numId="8">
    <w:abstractNumId w:val="1"/>
  </w:num>
  <w:num w:numId="9">
    <w:abstractNumId w:val="6"/>
  </w:num>
  <w:num w:numId="10">
    <w:abstractNumId w:val="8"/>
  </w:num>
  <w:num w:numId="11">
    <w:abstractNumId w:val="7"/>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85D"/>
    <w:rsid w:val="00000E66"/>
    <w:rsid w:val="00001364"/>
    <w:rsid w:val="00001B0E"/>
    <w:rsid w:val="00002F39"/>
    <w:rsid w:val="00003395"/>
    <w:rsid w:val="000038CD"/>
    <w:rsid w:val="00003FAE"/>
    <w:rsid w:val="00004649"/>
    <w:rsid w:val="00004711"/>
    <w:rsid w:val="0000561B"/>
    <w:rsid w:val="00005B15"/>
    <w:rsid w:val="00007557"/>
    <w:rsid w:val="00011D92"/>
    <w:rsid w:val="000127E5"/>
    <w:rsid w:val="00013129"/>
    <w:rsid w:val="000139CF"/>
    <w:rsid w:val="000139DB"/>
    <w:rsid w:val="0001499C"/>
    <w:rsid w:val="00015251"/>
    <w:rsid w:val="000160E9"/>
    <w:rsid w:val="00016942"/>
    <w:rsid w:val="0001698A"/>
    <w:rsid w:val="00016D9E"/>
    <w:rsid w:val="00020814"/>
    <w:rsid w:val="00020B33"/>
    <w:rsid w:val="00022EDB"/>
    <w:rsid w:val="000233FF"/>
    <w:rsid w:val="00024BA7"/>
    <w:rsid w:val="00024C5F"/>
    <w:rsid w:val="00025298"/>
    <w:rsid w:val="0002532B"/>
    <w:rsid w:val="00025F38"/>
    <w:rsid w:val="00026602"/>
    <w:rsid w:val="00026867"/>
    <w:rsid w:val="000274E3"/>
    <w:rsid w:val="000278E8"/>
    <w:rsid w:val="00030449"/>
    <w:rsid w:val="00031324"/>
    <w:rsid w:val="00031B98"/>
    <w:rsid w:val="0003283A"/>
    <w:rsid w:val="000328CF"/>
    <w:rsid w:val="000329D1"/>
    <w:rsid w:val="00035E76"/>
    <w:rsid w:val="00037267"/>
    <w:rsid w:val="00037426"/>
    <w:rsid w:val="000379CC"/>
    <w:rsid w:val="00037DA0"/>
    <w:rsid w:val="00040640"/>
    <w:rsid w:val="00040EFA"/>
    <w:rsid w:val="00042EDD"/>
    <w:rsid w:val="00043054"/>
    <w:rsid w:val="00043D39"/>
    <w:rsid w:val="00043FEC"/>
    <w:rsid w:val="00044733"/>
    <w:rsid w:val="000449F1"/>
    <w:rsid w:val="00044F02"/>
    <w:rsid w:val="000453D8"/>
    <w:rsid w:val="000457EE"/>
    <w:rsid w:val="00050182"/>
    <w:rsid w:val="00050F59"/>
    <w:rsid w:val="00051A43"/>
    <w:rsid w:val="000549A7"/>
    <w:rsid w:val="000549DD"/>
    <w:rsid w:val="00054EB8"/>
    <w:rsid w:val="000558BA"/>
    <w:rsid w:val="000567AE"/>
    <w:rsid w:val="00057E2B"/>
    <w:rsid w:val="00060FFE"/>
    <w:rsid w:val="00061A99"/>
    <w:rsid w:val="000622E7"/>
    <w:rsid w:val="00062420"/>
    <w:rsid w:val="00062D7C"/>
    <w:rsid w:val="00063C51"/>
    <w:rsid w:val="00064B90"/>
    <w:rsid w:val="00065E45"/>
    <w:rsid w:val="00066628"/>
    <w:rsid w:val="00066E69"/>
    <w:rsid w:val="00067685"/>
    <w:rsid w:val="000713D8"/>
    <w:rsid w:val="0007180C"/>
    <w:rsid w:val="00071DC8"/>
    <w:rsid w:val="00073259"/>
    <w:rsid w:val="00074835"/>
    <w:rsid w:val="000757E4"/>
    <w:rsid w:val="00075B28"/>
    <w:rsid w:val="00075D60"/>
    <w:rsid w:val="00076EE4"/>
    <w:rsid w:val="000776B0"/>
    <w:rsid w:val="00080E69"/>
    <w:rsid w:val="00081448"/>
    <w:rsid w:val="0008158B"/>
    <w:rsid w:val="0008294B"/>
    <w:rsid w:val="0008413D"/>
    <w:rsid w:val="000877E2"/>
    <w:rsid w:val="00090346"/>
    <w:rsid w:val="00090F6A"/>
    <w:rsid w:val="00092131"/>
    <w:rsid w:val="000946FA"/>
    <w:rsid w:val="00095468"/>
    <w:rsid w:val="0009558C"/>
    <w:rsid w:val="00095B22"/>
    <w:rsid w:val="00097BDE"/>
    <w:rsid w:val="000A179C"/>
    <w:rsid w:val="000A1977"/>
    <w:rsid w:val="000A2683"/>
    <w:rsid w:val="000A2937"/>
    <w:rsid w:val="000A3590"/>
    <w:rsid w:val="000A4584"/>
    <w:rsid w:val="000A48ED"/>
    <w:rsid w:val="000A5FDC"/>
    <w:rsid w:val="000B0CC8"/>
    <w:rsid w:val="000B1A90"/>
    <w:rsid w:val="000B1E8A"/>
    <w:rsid w:val="000B3B7E"/>
    <w:rsid w:val="000B4165"/>
    <w:rsid w:val="000B427B"/>
    <w:rsid w:val="000B4A5B"/>
    <w:rsid w:val="000B4D85"/>
    <w:rsid w:val="000B5BAA"/>
    <w:rsid w:val="000B7314"/>
    <w:rsid w:val="000C02A9"/>
    <w:rsid w:val="000C0954"/>
    <w:rsid w:val="000C0D95"/>
    <w:rsid w:val="000C0F97"/>
    <w:rsid w:val="000C2A96"/>
    <w:rsid w:val="000C3746"/>
    <w:rsid w:val="000C48F0"/>
    <w:rsid w:val="000C57FC"/>
    <w:rsid w:val="000C5F51"/>
    <w:rsid w:val="000C78AA"/>
    <w:rsid w:val="000D0387"/>
    <w:rsid w:val="000D05E6"/>
    <w:rsid w:val="000D1268"/>
    <w:rsid w:val="000D186B"/>
    <w:rsid w:val="000D24BD"/>
    <w:rsid w:val="000D2F3C"/>
    <w:rsid w:val="000D5E14"/>
    <w:rsid w:val="000D6074"/>
    <w:rsid w:val="000D63DF"/>
    <w:rsid w:val="000D72C6"/>
    <w:rsid w:val="000E0327"/>
    <w:rsid w:val="000E0F2D"/>
    <w:rsid w:val="000E120E"/>
    <w:rsid w:val="000E1521"/>
    <w:rsid w:val="000E202D"/>
    <w:rsid w:val="000E316D"/>
    <w:rsid w:val="000E3C67"/>
    <w:rsid w:val="000E5B40"/>
    <w:rsid w:val="000E6AC0"/>
    <w:rsid w:val="000E6BB3"/>
    <w:rsid w:val="000E7392"/>
    <w:rsid w:val="000E7E0A"/>
    <w:rsid w:val="000F1142"/>
    <w:rsid w:val="000F20AB"/>
    <w:rsid w:val="000F3310"/>
    <w:rsid w:val="000F3623"/>
    <w:rsid w:val="000F3649"/>
    <w:rsid w:val="000F3F55"/>
    <w:rsid w:val="000F4BAA"/>
    <w:rsid w:val="000F50DE"/>
    <w:rsid w:val="000F6595"/>
    <w:rsid w:val="000F6B2D"/>
    <w:rsid w:val="000F7677"/>
    <w:rsid w:val="000F7CFF"/>
    <w:rsid w:val="00100090"/>
    <w:rsid w:val="00100105"/>
    <w:rsid w:val="001003F8"/>
    <w:rsid w:val="00100AC6"/>
    <w:rsid w:val="00101830"/>
    <w:rsid w:val="00102487"/>
    <w:rsid w:val="001028E3"/>
    <w:rsid w:val="001039D8"/>
    <w:rsid w:val="00106D4A"/>
    <w:rsid w:val="001070B0"/>
    <w:rsid w:val="00107BAC"/>
    <w:rsid w:val="0011001F"/>
    <w:rsid w:val="00111930"/>
    <w:rsid w:val="00112F21"/>
    <w:rsid w:val="001142FB"/>
    <w:rsid w:val="00115981"/>
    <w:rsid w:val="00115CAC"/>
    <w:rsid w:val="0012095D"/>
    <w:rsid w:val="00121267"/>
    <w:rsid w:val="0012141F"/>
    <w:rsid w:val="00123247"/>
    <w:rsid w:val="00123723"/>
    <w:rsid w:val="00123C3A"/>
    <w:rsid w:val="00124668"/>
    <w:rsid w:val="00124E6F"/>
    <w:rsid w:val="00125487"/>
    <w:rsid w:val="00126066"/>
    <w:rsid w:val="00127395"/>
    <w:rsid w:val="001317D8"/>
    <w:rsid w:val="0013216A"/>
    <w:rsid w:val="001325FA"/>
    <w:rsid w:val="00133BA3"/>
    <w:rsid w:val="00133D50"/>
    <w:rsid w:val="00137322"/>
    <w:rsid w:val="00137B4C"/>
    <w:rsid w:val="00137BC4"/>
    <w:rsid w:val="00140E03"/>
    <w:rsid w:val="00140EEF"/>
    <w:rsid w:val="00145A08"/>
    <w:rsid w:val="00146479"/>
    <w:rsid w:val="00146607"/>
    <w:rsid w:val="00150303"/>
    <w:rsid w:val="001504EB"/>
    <w:rsid w:val="00151B8F"/>
    <w:rsid w:val="00153371"/>
    <w:rsid w:val="001534F2"/>
    <w:rsid w:val="0015438F"/>
    <w:rsid w:val="00154BFA"/>
    <w:rsid w:val="00155844"/>
    <w:rsid w:val="00156629"/>
    <w:rsid w:val="001614DB"/>
    <w:rsid w:val="00161C76"/>
    <w:rsid w:val="00165771"/>
    <w:rsid w:val="00167DBB"/>
    <w:rsid w:val="0017189C"/>
    <w:rsid w:val="00173FEF"/>
    <w:rsid w:val="00174A1A"/>
    <w:rsid w:val="001750EF"/>
    <w:rsid w:val="00177FA7"/>
    <w:rsid w:val="00180233"/>
    <w:rsid w:val="00182AF5"/>
    <w:rsid w:val="00182C63"/>
    <w:rsid w:val="00182D0A"/>
    <w:rsid w:val="00183354"/>
    <w:rsid w:val="00183E19"/>
    <w:rsid w:val="00186F69"/>
    <w:rsid w:val="00187020"/>
    <w:rsid w:val="0019035A"/>
    <w:rsid w:val="00192A12"/>
    <w:rsid w:val="001934E6"/>
    <w:rsid w:val="00193AB5"/>
    <w:rsid w:val="00194E93"/>
    <w:rsid w:val="001952E3"/>
    <w:rsid w:val="00195E3E"/>
    <w:rsid w:val="00196292"/>
    <w:rsid w:val="001A0D4F"/>
    <w:rsid w:val="001A1C43"/>
    <w:rsid w:val="001A21E2"/>
    <w:rsid w:val="001A2A07"/>
    <w:rsid w:val="001A2F8A"/>
    <w:rsid w:val="001A3C5F"/>
    <w:rsid w:val="001A42DA"/>
    <w:rsid w:val="001A5A7E"/>
    <w:rsid w:val="001A6AC0"/>
    <w:rsid w:val="001A7D8A"/>
    <w:rsid w:val="001A7D8F"/>
    <w:rsid w:val="001A7DC1"/>
    <w:rsid w:val="001B12BD"/>
    <w:rsid w:val="001B2701"/>
    <w:rsid w:val="001B2ABD"/>
    <w:rsid w:val="001B509C"/>
    <w:rsid w:val="001B5200"/>
    <w:rsid w:val="001B5957"/>
    <w:rsid w:val="001B69A2"/>
    <w:rsid w:val="001B6E30"/>
    <w:rsid w:val="001C0097"/>
    <w:rsid w:val="001C0D74"/>
    <w:rsid w:val="001C181C"/>
    <w:rsid w:val="001C2224"/>
    <w:rsid w:val="001C22FD"/>
    <w:rsid w:val="001C2562"/>
    <w:rsid w:val="001C2633"/>
    <w:rsid w:val="001C34EE"/>
    <w:rsid w:val="001C4A37"/>
    <w:rsid w:val="001C4B36"/>
    <w:rsid w:val="001C58B4"/>
    <w:rsid w:val="001C7B25"/>
    <w:rsid w:val="001D00F0"/>
    <w:rsid w:val="001D17EA"/>
    <w:rsid w:val="001D39B2"/>
    <w:rsid w:val="001D3A34"/>
    <w:rsid w:val="001D3B6A"/>
    <w:rsid w:val="001D3D08"/>
    <w:rsid w:val="001D434A"/>
    <w:rsid w:val="001D5CF6"/>
    <w:rsid w:val="001D6009"/>
    <w:rsid w:val="001D625F"/>
    <w:rsid w:val="001D7867"/>
    <w:rsid w:val="001E0483"/>
    <w:rsid w:val="001E0837"/>
    <w:rsid w:val="001E1C07"/>
    <w:rsid w:val="001E2576"/>
    <w:rsid w:val="001E259C"/>
    <w:rsid w:val="001E3965"/>
    <w:rsid w:val="001E5412"/>
    <w:rsid w:val="001E7086"/>
    <w:rsid w:val="001F0E9D"/>
    <w:rsid w:val="001F2B86"/>
    <w:rsid w:val="001F4952"/>
    <w:rsid w:val="001F4E92"/>
    <w:rsid w:val="001F539A"/>
    <w:rsid w:val="001F76EF"/>
    <w:rsid w:val="001F7F3B"/>
    <w:rsid w:val="002001AB"/>
    <w:rsid w:val="002002AF"/>
    <w:rsid w:val="002009A7"/>
    <w:rsid w:val="00202095"/>
    <w:rsid w:val="00202929"/>
    <w:rsid w:val="00202A03"/>
    <w:rsid w:val="00203632"/>
    <w:rsid w:val="002043EF"/>
    <w:rsid w:val="00204830"/>
    <w:rsid w:val="00205174"/>
    <w:rsid w:val="00205233"/>
    <w:rsid w:val="0020523A"/>
    <w:rsid w:val="00205589"/>
    <w:rsid w:val="002066BB"/>
    <w:rsid w:val="002102CF"/>
    <w:rsid w:val="00210FAA"/>
    <w:rsid w:val="002132A0"/>
    <w:rsid w:val="0021364A"/>
    <w:rsid w:val="00213DA8"/>
    <w:rsid w:val="00214ED2"/>
    <w:rsid w:val="00215639"/>
    <w:rsid w:val="0021657B"/>
    <w:rsid w:val="00216CB0"/>
    <w:rsid w:val="00220579"/>
    <w:rsid w:val="00220925"/>
    <w:rsid w:val="00221021"/>
    <w:rsid w:val="00221CD7"/>
    <w:rsid w:val="0022237C"/>
    <w:rsid w:val="0022368F"/>
    <w:rsid w:val="00224100"/>
    <w:rsid w:val="00224AE7"/>
    <w:rsid w:val="00225B85"/>
    <w:rsid w:val="002261BF"/>
    <w:rsid w:val="00227392"/>
    <w:rsid w:val="00227DDB"/>
    <w:rsid w:val="0023049B"/>
    <w:rsid w:val="00230855"/>
    <w:rsid w:val="00231C1E"/>
    <w:rsid w:val="002321A4"/>
    <w:rsid w:val="002328EB"/>
    <w:rsid w:val="002331C4"/>
    <w:rsid w:val="0023536C"/>
    <w:rsid w:val="002373CD"/>
    <w:rsid w:val="002376D1"/>
    <w:rsid w:val="00241252"/>
    <w:rsid w:val="00243238"/>
    <w:rsid w:val="00245363"/>
    <w:rsid w:val="002460DC"/>
    <w:rsid w:val="00247146"/>
    <w:rsid w:val="00247699"/>
    <w:rsid w:val="00247980"/>
    <w:rsid w:val="00247A17"/>
    <w:rsid w:val="00250570"/>
    <w:rsid w:val="00250F41"/>
    <w:rsid w:val="00252739"/>
    <w:rsid w:val="0025439C"/>
    <w:rsid w:val="00255332"/>
    <w:rsid w:val="00256665"/>
    <w:rsid w:val="00256CB5"/>
    <w:rsid w:val="002601E9"/>
    <w:rsid w:val="002616EB"/>
    <w:rsid w:val="0026370F"/>
    <w:rsid w:val="0026389E"/>
    <w:rsid w:val="002647EC"/>
    <w:rsid w:val="00265954"/>
    <w:rsid w:val="002659A1"/>
    <w:rsid w:val="002664E9"/>
    <w:rsid w:val="0026704F"/>
    <w:rsid w:val="00271D7E"/>
    <w:rsid w:val="00273DF2"/>
    <w:rsid w:val="00274119"/>
    <w:rsid w:val="00274840"/>
    <w:rsid w:val="00276CC9"/>
    <w:rsid w:val="0027748D"/>
    <w:rsid w:val="00283B21"/>
    <w:rsid w:val="00284B70"/>
    <w:rsid w:val="00284EA5"/>
    <w:rsid w:val="00285949"/>
    <w:rsid w:val="00286366"/>
    <w:rsid w:val="00290A22"/>
    <w:rsid w:val="00290C1A"/>
    <w:rsid w:val="00290E11"/>
    <w:rsid w:val="002911FF"/>
    <w:rsid w:val="0029250A"/>
    <w:rsid w:val="002926F0"/>
    <w:rsid w:val="00292D43"/>
    <w:rsid w:val="002939E7"/>
    <w:rsid w:val="00293B29"/>
    <w:rsid w:val="00295D0D"/>
    <w:rsid w:val="00296C76"/>
    <w:rsid w:val="002970A0"/>
    <w:rsid w:val="00297250"/>
    <w:rsid w:val="00297F69"/>
    <w:rsid w:val="002A0BCF"/>
    <w:rsid w:val="002A0F99"/>
    <w:rsid w:val="002A2294"/>
    <w:rsid w:val="002A32A6"/>
    <w:rsid w:val="002A4415"/>
    <w:rsid w:val="002A4744"/>
    <w:rsid w:val="002A7B31"/>
    <w:rsid w:val="002A7FFA"/>
    <w:rsid w:val="002B0962"/>
    <w:rsid w:val="002B2D4A"/>
    <w:rsid w:val="002B76AA"/>
    <w:rsid w:val="002B7B85"/>
    <w:rsid w:val="002C0758"/>
    <w:rsid w:val="002C24A4"/>
    <w:rsid w:val="002C2CA5"/>
    <w:rsid w:val="002C34C0"/>
    <w:rsid w:val="002C3A47"/>
    <w:rsid w:val="002C4C51"/>
    <w:rsid w:val="002C5546"/>
    <w:rsid w:val="002C5D2C"/>
    <w:rsid w:val="002C6E86"/>
    <w:rsid w:val="002C7CE4"/>
    <w:rsid w:val="002D111F"/>
    <w:rsid w:val="002D1160"/>
    <w:rsid w:val="002D36BD"/>
    <w:rsid w:val="002D5441"/>
    <w:rsid w:val="002D6BBD"/>
    <w:rsid w:val="002E177E"/>
    <w:rsid w:val="002E18E1"/>
    <w:rsid w:val="002E203F"/>
    <w:rsid w:val="002E2A0B"/>
    <w:rsid w:val="002E2B66"/>
    <w:rsid w:val="002E2C60"/>
    <w:rsid w:val="002E4427"/>
    <w:rsid w:val="002E5A87"/>
    <w:rsid w:val="002E5B6B"/>
    <w:rsid w:val="002E6B7F"/>
    <w:rsid w:val="002E6BD9"/>
    <w:rsid w:val="002E786D"/>
    <w:rsid w:val="002E7D4A"/>
    <w:rsid w:val="002F07DA"/>
    <w:rsid w:val="002F30D0"/>
    <w:rsid w:val="002F3842"/>
    <w:rsid w:val="002F5091"/>
    <w:rsid w:val="002F5185"/>
    <w:rsid w:val="002F567C"/>
    <w:rsid w:val="002F7990"/>
    <w:rsid w:val="002F79DD"/>
    <w:rsid w:val="002F7EA1"/>
    <w:rsid w:val="00300A36"/>
    <w:rsid w:val="00300EE8"/>
    <w:rsid w:val="00300F51"/>
    <w:rsid w:val="00301237"/>
    <w:rsid w:val="00302810"/>
    <w:rsid w:val="00302874"/>
    <w:rsid w:val="003038B1"/>
    <w:rsid w:val="00303AC5"/>
    <w:rsid w:val="0030592E"/>
    <w:rsid w:val="00305AD9"/>
    <w:rsid w:val="0030648B"/>
    <w:rsid w:val="003111E4"/>
    <w:rsid w:val="003137BB"/>
    <w:rsid w:val="003153C4"/>
    <w:rsid w:val="00316630"/>
    <w:rsid w:val="0031711C"/>
    <w:rsid w:val="003171E6"/>
    <w:rsid w:val="00320333"/>
    <w:rsid w:val="0032056F"/>
    <w:rsid w:val="0032074D"/>
    <w:rsid w:val="00320F7E"/>
    <w:rsid w:val="00321002"/>
    <w:rsid w:val="003222F0"/>
    <w:rsid w:val="0032272B"/>
    <w:rsid w:val="00322EAA"/>
    <w:rsid w:val="0032611E"/>
    <w:rsid w:val="00326D35"/>
    <w:rsid w:val="003272BC"/>
    <w:rsid w:val="00330B68"/>
    <w:rsid w:val="00331D0C"/>
    <w:rsid w:val="00332723"/>
    <w:rsid w:val="003349C5"/>
    <w:rsid w:val="00334A0E"/>
    <w:rsid w:val="00335584"/>
    <w:rsid w:val="00335C6E"/>
    <w:rsid w:val="00335F22"/>
    <w:rsid w:val="00337020"/>
    <w:rsid w:val="00337C55"/>
    <w:rsid w:val="003414FB"/>
    <w:rsid w:val="003421EF"/>
    <w:rsid w:val="00342392"/>
    <w:rsid w:val="003426A8"/>
    <w:rsid w:val="003439F6"/>
    <w:rsid w:val="00343F3D"/>
    <w:rsid w:val="00346D9C"/>
    <w:rsid w:val="003474AE"/>
    <w:rsid w:val="00347D3C"/>
    <w:rsid w:val="00350DC7"/>
    <w:rsid w:val="00352A45"/>
    <w:rsid w:val="003530E6"/>
    <w:rsid w:val="003532AF"/>
    <w:rsid w:val="00354D44"/>
    <w:rsid w:val="00355914"/>
    <w:rsid w:val="003564FC"/>
    <w:rsid w:val="00356747"/>
    <w:rsid w:val="0035742F"/>
    <w:rsid w:val="00357EEE"/>
    <w:rsid w:val="00361A74"/>
    <w:rsid w:val="00361C83"/>
    <w:rsid w:val="0036445B"/>
    <w:rsid w:val="00365253"/>
    <w:rsid w:val="003657F8"/>
    <w:rsid w:val="003659A5"/>
    <w:rsid w:val="0036641D"/>
    <w:rsid w:val="00367BD9"/>
    <w:rsid w:val="0037087E"/>
    <w:rsid w:val="00372572"/>
    <w:rsid w:val="00372DC6"/>
    <w:rsid w:val="00373509"/>
    <w:rsid w:val="003737AE"/>
    <w:rsid w:val="00374419"/>
    <w:rsid w:val="00375B72"/>
    <w:rsid w:val="00380E2F"/>
    <w:rsid w:val="00380F58"/>
    <w:rsid w:val="00381358"/>
    <w:rsid w:val="00384331"/>
    <w:rsid w:val="00384415"/>
    <w:rsid w:val="00384463"/>
    <w:rsid w:val="0038571D"/>
    <w:rsid w:val="00385A5A"/>
    <w:rsid w:val="00387189"/>
    <w:rsid w:val="00387B21"/>
    <w:rsid w:val="00390405"/>
    <w:rsid w:val="00390C0C"/>
    <w:rsid w:val="00391077"/>
    <w:rsid w:val="003922A7"/>
    <w:rsid w:val="00392F3B"/>
    <w:rsid w:val="0039300A"/>
    <w:rsid w:val="00394376"/>
    <w:rsid w:val="003949D9"/>
    <w:rsid w:val="0039512E"/>
    <w:rsid w:val="003958F2"/>
    <w:rsid w:val="00396438"/>
    <w:rsid w:val="003A02FD"/>
    <w:rsid w:val="003A289F"/>
    <w:rsid w:val="003A2C7C"/>
    <w:rsid w:val="003A330B"/>
    <w:rsid w:val="003A429A"/>
    <w:rsid w:val="003A4865"/>
    <w:rsid w:val="003A5DF4"/>
    <w:rsid w:val="003A63A6"/>
    <w:rsid w:val="003A67F6"/>
    <w:rsid w:val="003A70B1"/>
    <w:rsid w:val="003A736F"/>
    <w:rsid w:val="003A7984"/>
    <w:rsid w:val="003B058C"/>
    <w:rsid w:val="003B0E6C"/>
    <w:rsid w:val="003B2B9B"/>
    <w:rsid w:val="003B3223"/>
    <w:rsid w:val="003B3A57"/>
    <w:rsid w:val="003B5120"/>
    <w:rsid w:val="003B5364"/>
    <w:rsid w:val="003B610D"/>
    <w:rsid w:val="003B71F0"/>
    <w:rsid w:val="003B727B"/>
    <w:rsid w:val="003C043F"/>
    <w:rsid w:val="003C4337"/>
    <w:rsid w:val="003C48ED"/>
    <w:rsid w:val="003C4CA4"/>
    <w:rsid w:val="003C4D0D"/>
    <w:rsid w:val="003C5793"/>
    <w:rsid w:val="003C6D2F"/>
    <w:rsid w:val="003C7489"/>
    <w:rsid w:val="003C75E3"/>
    <w:rsid w:val="003C7C55"/>
    <w:rsid w:val="003D3D7B"/>
    <w:rsid w:val="003D54CD"/>
    <w:rsid w:val="003D7A06"/>
    <w:rsid w:val="003D7B10"/>
    <w:rsid w:val="003E093B"/>
    <w:rsid w:val="003E0AE2"/>
    <w:rsid w:val="003E0B63"/>
    <w:rsid w:val="003E0FAC"/>
    <w:rsid w:val="003E2160"/>
    <w:rsid w:val="003E2524"/>
    <w:rsid w:val="003E3B94"/>
    <w:rsid w:val="003E47FA"/>
    <w:rsid w:val="003E4DC2"/>
    <w:rsid w:val="003E5057"/>
    <w:rsid w:val="003E6355"/>
    <w:rsid w:val="003E6896"/>
    <w:rsid w:val="003E69F7"/>
    <w:rsid w:val="003E6F0D"/>
    <w:rsid w:val="003E7885"/>
    <w:rsid w:val="003F0A7A"/>
    <w:rsid w:val="003F4219"/>
    <w:rsid w:val="003F4E57"/>
    <w:rsid w:val="003F5409"/>
    <w:rsid w:val="003F581F"/>
    <w:rsid w:val="003F5E6C"/>
    <w:rsid w:val="003F5E94"/>
    <w:rsid w:val="003F64FE"/>
    <w:rsid w:val="003F76B3"/>
    <w:rsid w:val="003F7FAC"/>
    <w:rsid w:val="0040083D"/>
    <w:rsid w:val="00402B5D"/>
    <w:rsid w:val="0040366B"/>
    <w:rsid w:val="00403BA3"/>
    <w:rsid w:val="00404FD3"/>
    <w:rsid w:val="00407361"/>
    <w:rsid w:val="00407386"/>
    <w:rsid w:val="00407B8B"/>
    <w:rsid w:val="00411EF4"/>
    <w:rsid w:val="00412BFB"/>
    <w:rsid w:val="00412C69"/>
    <w:rsid w:val="00412D55"/>
    <w:rsid w:val="004137EB"/>
    <w:rsid w:val="00413E8B"/>
    <w:rsid w:val="00413FF1"/>
    <w:rsid w:val="00417527"/>
    <w:rsid w:val="0041794F"/>
    <w:rsid w:val="00422475"/>
    <w:rsid w:val="004227E2"/>
    <w:rsid w:val="00422D92"/>
    <w:rsid w:val="004233BB"/>
    <w:rsid w:val="00423918"/>
    <w:rsid w:val="00424632"/>
    <w:rsid w:val="00425E79"/>
    <w:rsid w:val="004261C4"/>
    <w:rsid w:val="00426C8A"/>
    <w:rsid w:val="00427158"/>
    <w:rsid w:val="0042734A"/>
    <w:rsid w:val="004273AA"/>
    <w:rsid w:val="00427F1F"/>
    <w:rsid w:val="0043189D"/>
    <w:rsid w:val="004324A9"/>
    <w:rsid w:val="00433487"/>
    <w:rsid w:val="0043495B"/>
    <w:rsid w:val="004351F1"/>
    <w:rsid w:val="00435F5A"/>
    <w:rsid w:val="00437718"/>
    <w:rsid w:val="00440052"/>
    <w:rsid w:val="0044070F"/>
    <w:rsid w:val="00440A7D"/>
    <w:rsid w:val="0044133D"/>
    <w:rsid w:val="00443567"/>
    <w:rsid w:val="004437B8"/>
    <w:rsid w:val="00444732"/>
    <w:rsid w:val="00444B05"/>
    <w:rsid w:val="00444B90"/>
    <w:rsid w:val="00446302"/>
    <w:rsid w:val="0045058A"/>
    <w:rsid w:val="004509A2"/>
    <w:rsid w:val="004517AC"/>
    <w:rsid w:val="00451910"/>
    <w:rsid w:val="00452349"/>
    <w:rsid w:val="004529DB"/>
    <w:rsid w:val="00452C36"/>
    <w:rsid w:val="00452CC4"/>
    <w:rsid w:val="004542DF"/>
    <w:rsid w:val="00454594"/>
    <w:rsid w:val="004545E2"/>
    <w:rsid w:val="004557B4"/>
    <w:rsid w:val="00455957"/>
    <w:rsid w:val="004563D0"/>
    <w:rsid w:val="004564F2"/>
    <w:rsid w:val="00456E05"/>
    <w:rsid w:val="00456F00"/>
    <w:rsid w:val="00457AFF"/>
    <w:rsid w:val="0046034E"/>
    <w:rsid w:val="004607F4"/>
    <w:rsid w:val="004611A1"/>
    <w:rsid w:val="00461628"/>
    <w:rsid w:val="00463056"/>
    <w:rsid w:val="0046381D"/>
    <w:rsid w:val="00464064"/>
    <w:rsid w:val="00464CFE"/>
    <w:rsid w:val="00464E32"/>
    <w:rsid w:val="00465162"/>
    <w:rsid w:val="0046550E"/>
    <w:rsid w:val="00465C55"/>
    <w:rsid w:val="00470036"/>
    <w:rsid w:val="00470EAA"/>
    <w:rsid w:val="00471422"/>
    <w:rsid w:val="00472CEC"/>
    <w:rsid w:val="00473954"/>
    <w:rsid w:val="00474028"/>
    <w:rsid w:val="00475412"/>
    <w:rsid w:val="00475F04"/>
    <w:rsid w:val="00476639"/>
    <w:rsid w:val="004773AB"/>
    <w:rsid w:val="00477A54"/>
    <w:rsid w:val="00480FE9"/>
    <w:rsid w:val="00481258"/>
    <w:rsid w:val="0048196E"/>
    <w:rsid w:val="0048298B"/>
    <w:rsid w:val="00483664"/>
    <w:rsid w:val="004839A5"/>
    <w:rsid w:val="004840DE"/>
    <w:rsid w:val="00484DB7"/>
    <w:rsid w:val="00484EAF"/>
    <w:rsid w:val="00484F1A"/>
    <w:rsid w:val="00490D13"/>
    <w:rsid w:val="00492A1C"/>
    <w:rsid w:val="00494633"/>
    <w:rsid w:val="00494F28"/>
    <w:rsid w:val="00495C5B"/>
    <w:rsid w:val="004962E1"/>
    <w:rsid w:val="004962E6"/>
    <w:rsid w:val="004A0201"/>
    <w:rsid w:val="004A06A9"/>
    <w:rsid w:val="004A0983"/>
    <w:rsid w:val="004A3531"/>
    <w:rsid w:val="004A3D56"/>
    <w:rsid w:val="004A596E"/>
    <w:rsid w:val="004A6802"/>
    <w:rsid w:val="004A7EE9"/>
    <w:rsid w:val="004B4538"/>
    <w:rsid w:val="004B490E"/>
    <w:rsid w:val="004B4C91"/>
    <w:rsid w:val="004B5751"/>
    <w:rsid w:val="004B6208"/>
    <w:rsid w:val="004B72CC"/>
    <w:rsid w:val="004C03DF"/>
    <w:rsid w:val="004C0A47"/>
    <w:rsid w:val="004C2A70"/>
    <w:rsid w:val="004C30E3"/>
    <w:rsid w:val="004C3D89"/>
    <w:rsid w:val="004C3DC1"/>
    <w:rsid w:val="004C4EF4"/>
    <w:rsid w:val="004C545B"/>
    <w:rsid w:val="004C6407"/>
    <w:rsid w:val="004C6AA7"/>
    <w:rsid w:val="004C7C94"/>
    <w:rsid w:val="004C7D08"/>
    <w:rsid w:val="004D2A91"/>
    <w:rsid w:val="004D2D1E"/>
    <w:rsid w:val="004D3873"/>
    <w:rsid w:val="004D3D08"/>
    <w:rsid w:val="004D45E3"/>
    <w:rsid w:val="004D4790"/>
    <w:rsid w:val="004D5FE7"/>
    <w:rsid w:val="004D6123"/>
    <w:rsid w:val="004D7108"/>
    <w:rsid w:val="004D7118"/>
    <w:rsid w:val="004D733F"/>
    <w:rsid w:val="004D798F"/>
    <w:rsid w:val="004D7F52"/>
    <w:rsid w:val="004E005D"/>
    <w:rsid w:val="004E0A02"/>
    <w:rsid w:val="004E0B35"/>
    <w:rsid w:val="004E169F"/>
    <w:rsid w:val="004E1B13"/>
    <w:rsid w:val="004E1DFD"/>
    <w:rsid w:val="004E380C"/>
    <w:rsid w:val="004E3863"/>
    <w:rsid w:val="004E3B39"/>
    <w:rsid w:val="004E41E2"/>
    <w:rsid w:val="004E517E"/>
    <w:rsid w:val="004E619A"/>
    <w:rsid w:val="004F3E8A"/>
    <w:rsid w:val="004F4469"/>
    <w:rsid w:val="004F56D9"/>
    <w:rsid w:val="004F7BC0"/>
    <w:rsid w:val="00500379"/>
    <w:rsid w:val="005005E7"/>
    <w:rsid w:val="00500869"/>
    <w:rsid w:val="00501065"/>
    <w:rsid w:val="00501226"/>
    <w:rsid w:val="00501528"/>
    <w:rsid w:val="00501B77"/>
    <w:rsid w:val="00502733"/>
    <w:rsid w:val="00503277"/>
    <w:rsid w:val="00503341"/>
    <w:rsid w:val="00503812"/>
    <w:rsid w:val="0050418D"/>
    <w:rsid w:val="00504267"/>
    <w:rsid w:val="00505918"/>
    <w:rsid w:val="0050770E"/>
    <w:rsid w:val="00511329"/>
    <w:rsid w:val="00512437"/>
    <w:rsid w:val="0051392A"/>
    <w:rsid w:val="005140D2"/>
    <w:rsid w:val="00514AA5"/>
    <w:rsid w:val="00514D97"/>
    <w:rsid w:val="0051682D"/>
    <w:rsid w:val="00516CD5"/>
    <w:rsid w:val="00517410"/>
    <w:rsid w:val="0051743B"/>
    <w:rsid w:val="00520C83"/>
    <w:rsid w:val="0052325E"/>
    <w:rsid w:val="0052334F"/>
    <w:rsid w:val="00523D30"/>
    <w:rsid w:val="00525758"/>
    <w:rsid w:val="005264A0"/>
    <w:rsid w:val="00527D27"/>
    <w:rsid w:val="00527F7F"/>
    <w:rsid w:val="0053068C"/>
    <w:rsid w:val="005331F9"/>
    <w:rsid w:val="005353B9"/>
    <w:rsid w:val="00537784"/>
    <w:rsid w:val="0054161E"/>
    <w:rsid w:val="00541928"/>
    <w:rsid w:val="00542CCE"/>
    <w:rsid w:val="005430C8"/>
    <w:rsid w:val="00543905"/>
    <w:rsid w:val="00544ABA"/>
    <w:rsid w:val="005463C1"/>
    <w:rsid w:val="00547EB5"/>
    <w:rsid w:val="00550380"/>
    <w:rsid w:val="00550D4B"/>
    <w:rsid w:val="005511AA"/>
    <w:rsid w:val="005514FF"/>
    <w:rsid w:val="00551741"/>
    <w:rsid w:val="00552940"/>
    <w:rsid w:val="005544C9"/>
    <w:rsid w:val="00554D22"/>
    <w:rsid w:val="00556253"/>
    <w:rsid w:val="005567FD"/>
    <w:rsid w:val="0055741E"/>
    <w:rsid w:val="00557BB5"/>
    <w:rsid w:val="00560E35"/>
    <w:rsid w:val="00560F3E"/>
    <w:rsid w:val="005619CF"/>
    <w:rsid w:val="005640DB"/>
    <w:rsid w:val="005644EE"/>
    <w:rsid w:val="00564C59"/>
    <w:rsid w:val="005656BD"/>
    <w:rsid w:val="0056741F"/>
    <w:rsid w:val="00567B14"/>
    <w:rsid w:val="00567DBA"/>
    <w:rsid w:val="00571DAF"/>
    <w:rsid w:val="00572568"/>
    <w:rsid w:val="005727E3"/>
    <w:rsid w:val="00572D88"/>
    <w:rsid w:val="0057382E"/>
    <w:rsid w:val="00574BFC"/>
    <w:rsid w:val="00575CBC"/>
    <w:rsid w:val="005764E6"/>
    <w:rsid w:val="00577E1E"/>
    <w:rsid w:val="0058165E"/>
    <w:rsid w:val="00581BC0"/>
    <w:rsid w:val="00581DB9"/>
    <w:rsid w:val="00582551"/>
    <w:rsid w:val="005834E7"/>
    <w:rsid w:val="00583507"/>
    <w:rsid w:val="005844DD"/>
    <w:rsid w:val="005846C6"/>
    <w:rsid w:val="00584ACB"/>
    <w:rsid w:val="00584B58"/>
    <w:rsid w:val="0058695A"/>
    <w:rsid w:val="00587A19"/>
    <w:rsid w:val="005904D1"/>
    <w:rsid w:val="0059054D"/>
    <w:rsid w:val="00592091"/>
    <w:rsid w:val="005927C6"/>
    <w:rsid w:val="00592950"/>
    <w:rsid w:val="00592E64"/>
    <w:rsid w:val="00592EAF"/>
    <w:rsid w:val="00593507"/>
    <w:rsid w:val="00594697"/>
    <w:rsid w:val="0059483D"/>
    <w:rsid w:val="00594FEF"/>
    <w:rsid w:val="0059606B"/>
    <w:rsid w:val="005960CD"/>
    <w:rsid w:val="0059640B"/>
    <w:rsid w:val="00596950"/>
    <w:rsid w:val="00597D5B"/>
    <w:rsid w:val="005A0597"/>
    <w:rsid w:val="005A148E"/>
    <w:rsid w:val="005A1D67"/>
    <w:rsid w:val="005A1FEF"/>
    <w:rsid w:val="005A38AB"/>
    <w:rsid w:val="005A4B83"/>
    <w:rsid w:val="005A5876"/>
    <w:rsid w:val="005B038A"/>
    <w:rsid w:val="005B0BC5"/>
    <w:rsid w:val="005B121B"/>
    <w:rsid w:val="005B37C4"/>
    <w:rsid w:val="005B3B22"/>
    <w:rsid w:val="005B3EF1"/>
    <w:rsid w:val="005B4692"/>
    <w:rsid w:val="005B4EE9"/>
    <w:rsid w:val="005B7329"/>
    <w:rsid w:val="005C016E"/>
    <w:rsid w:val="005C032C"/>
    <w:rsid w:val="005C03E0"/>
    <w:rsid w:val="005C141B"/>
    <w:rsid w:val="005C14A6"/>
    <w:rsid w:val="005C1E9A"/>
    <w:rsid w:val="005C31F3"/>
    <w:rsid w:val="005C335A"/>
    <w:rsid w:val="005C5230"/>
    <w:rsid w:val="005C62EF"/>
    <w:rsid w:val="005C66D5"/>
    <w:rsid w:val="005C6F49"/>
    <w:rsid w:val="005C7C14"/>
    <w:rsid w:val="005D06A5"/>
    <w:rsid w:val="005D1816"/>
    <w:rsid w:val="005D1E8A"/>
    <w:rsid w:val="005D21E2"/>
    <w:rsid w:val="005D2EF1"/>
    <w:rsid w:val="005D382F"/>
    <w:rsid w:val="005D3E0E"/>
    <w:rsid w:val="005D4739"/>
    <w:rsid w:val="005D51E5"/>
    <w:rsid w:val="005D53F2"/>
    <w:rsid w:val="005D5EDC"/>
    <w:rsid w:val="005D6DF3"/>
    <w:rsid w:val="005D7F46"/>
    <w:rsid w:val="005E0C34"/>
    <w:rsid w:val="005E1B18"/>
    <w:rsid w:val="005E2A98"/>
    <w:rsid w:val="005E617A"/>
    <w:rsid w:val="005F0809"/>
    <w:rsid w:val="005F0838"/>
    <w:rsid w:val="005F0D4E"/>
    <w:rsid w:val="005F39C8"/>
    <w:rsid w:val="005F40DD"/>
    <w:rsid w:val="005F5D49"/>
    <w:rsid w:val="005F5E61"/>
    <w:rsid w:val="00600132"/>
    <w:rsid w:val="00600913"/>
    <w:rsid w:val="00601348"/>
    <w:rsid w:val="00601525"/>
    <w:rsid w:val="00601630"/>
    <w:rsid w:val="0060180A"/>
    <w:rsid w:val="00602421"/>
    <w:rsid w:val="00602ED2"/>
    <w:rsid w:val="00604DFC"/>
    <w:rsid w:val="00605615"/>
    <w:rsid w:val="0060579E"/>
    <w:rsid w:val="00605803"/>
    <w:rsid w:val="00605C55"/>
    <w:rsid w:val="00610CE3"/>
    <w:rsid w:val="0061170C"/>
    <w:rsid w:val="00611950"/>
    <w:rsid w:val="006129EB"/>
    <w:rsid w:val="00614EE8"/>
    <w:rsid w:val="006155B3"/>
    <w:rsid w:val="0061630B"/>
    <w:rsid w:val="00617728"/>
    <w:rsid w:val="00617C94"/>
    <w:rsid w:val="00617E1A"/>
    <w:rsid w:val="00617E75"/>
    <w:rsid w:val="00620902"/>
    <w:rsid w:val="006216DF"/>
    <w:rsid w:val="00621F6E"/>
    <w:rsid w:val="006226ED"/>
    <w:rsid w:val="00624012"/>
    <w:rsid w:val="00624700"/>
    <w:rsid w:val="00624A79"/>
    <w:rsid w:val="00624F6E"/>
    <w:rsid w:val="0062561C"/>
    <w:rsid w:val="00625847"/>
    <w:rsid w:val="006261EE"/>
    <w:rsid w:val="006273D5"/>
    <w:rsid w:val="00627B0C"/>
    <w:rsid w:val="006308D8"/>
    <w:rsid w:val="00630A15"/>
    <w:rsid w:val="00631741"/>
    <w:rsid w:val="006319C8"/>
    <w:rsid w:val="00631D67"/>
    <w:rsid w:val="00632046"/>
    <w:rsid w:val="00632D6C"/>
    <w:rsid w:val="00633DE3"/>
    <w:rsid w:val="00634B41"/>
    <w:rsid w:val="00634F44"/>
    <w:rsid w:val="00636A47"/>
    <w:rsid w:val="00636B3D"/>
    <w:rsid w:val="006372FA"/>
    <w:rsid w:val="00640BEF"/>
    <w:rsid w:val="006412EB"/>
    <w:rsid w:val="00641966"/>
    <w:rsid w:val="006431D0"/>
    <w:rsid w:val="0064320A"/>
    <w:rsid w:val="00643C20"/>
    <w:rsid w:val="006448B0"/>
    <w:rsid w:val="00644C6D"/>
    <w:rsid w:val="00645563"/>
    <w:rsid w:val="00645898"/>
    <w:rsid w:val="00645CB4"/>
    <w:rsid w:val="00646764"/>
    <w:rsid w:val="006514D3"/>
    <w:rsid w:val="00651BE7"/>
    <w:rsid w:val="00653196"/>
    <w:rsid w:val="006540E2"/>
    <w:rsid w:val="00655DF2"/>
    <w:rsid w:val="00656682"/>
    <w:rsid w:val="006566C6"/>
    <w:rsid w:val="00657D68"/>
    <w:rsid w:val="006604F3"/>
    <w:rsid w:val="00660A5B"/>
    <w:rsid w:val="00660EFF"/>
    <w:rsid w:val="00660F7A"/>
    <w:rsid w:val="00661756"/>
    <w:rsid w:val="0066263D"/>
    <w:rsid w:val="00663003"/>
    <w:rsid w:val="006633F9"/>
    <w:rsid w:val="00663DC7"/>
    <w:rsid w:val="00664C97"/>
    <w:rsid w:val="0066519C"/>
    <w:rsid w:val="00665B02"/>
    <w:rsid w:val="0066614F"/>
    <w:rsid w:val="00670241"/>
    <w:rsid w:val="0067099C"/>
    <w:rsid w:val="006718BF"/>
    <w:rsid w:val="00672149"/>
    <w:rsid w:val="00672E4F"/>
    <w:rsid w:val="00673809"/>
    <w:rsid w:val="00674444"/>
    <w:rsid w:val="00675A80"/>
    <w:rsid w:val="00681CA5"/>
    <w:rsid w:val="0068433A"/>
    <w:rsid w:val="00684575"/>
    <w:rsid w:val="006846E3"/>
    <w:rsid w:val="006851BA"/>
    <w:rsid w:val="0068647A"/>
    <w:rsid w:val="00687514"/>
    <w:rsid w:val="00687595"/>
    <w:rsid w:val="00690A41"/>
    <w:rsid w:val="00690DAD"/>
    <w:rsid w:val="00694362"/>
    <w:rsid w:val="00694C2B"/>
    <w:rsid w:val="006953FB"/>
    <w:rsid w:val="00695582"/>
    <w:rsid w:val="0069660C"/>
    <w:rsid w:val="00697084"/>
    <w:rsid w:val="006A14EA"/>
    <w:rsid w:val="006A19B0"/>
    <w:rsid w:val="006A2BE4"/>
    <w:rsid w:val="006A516E"/>
    <w:rsid w:val="006A5FF4"/>
    <w:rsid w:val="006A6485"/>
    <w:rsid w:val="006A6E07"/>
    <w:rsid w:val="006A730E"/>
    <w:rsid w:val="006B0799"/>
    <w:rsid w:val="006B08B4"/>
    <w:rsid w:val="006B1405"/>
    <w:rsid w:val="006B4081"/>
    <w:rsid w:val="006B4FC5"/>
    <w:rsid w:val="006B5387"/>
    <w:rsid w:val="006B6FD0"/>
    <w:rsid w:val="006B719D"/>
    <w:rsid w:val="006C00E5"/>
    <w:rsid w:val="006C195A"/>
    <w:rsid w:val="006C26C0"/>
    <w:rsid w:val="006C2E60"/>
    <w:rsid w:val="006C3AE9"/>
    <w:rsid w:val="006C7D0C"/>
    <w:rsid w:val="006D1434"/>
    <w:rsid w:val="006D6D49"/>
    <w:rsid w:val="006D7658"/>
    <w:rsid w:val="006D76B6"/>
    <w:rsid w:val="006D7C60"/>
    <w:rsid w:val="006E104A"/>
    <w:rsid w:val="006E143F"/>
    <w:rsid w:val="006E2894"/>
    <w:rsid w:val="006E2DA2"/>
    <w:rsid w:val="006E40E7"/>
    <w:rsid w:val="006E4BD8"/>
    <w:rsid w:val="006E50B9"/>
    <w:rsid w:val="006E5773"/>
    <w:rsid w:val="006E74F0"/>
    <w:rsid w:val="006E7E42"/>
    <w:rsid w:val="006F08A1"/>
    <w:rsid w:val="006F0ADF"/>
    <w:rsid w:val="006F42E3"/>
    <w:rsid w:val="006F44CD"/>
    <w:rsid w:val="006F50FA"/>
    <w:rsid w:val="007003BB"/>
    <w:rsid w:val="00700842"/>
    <w:rsid w:val="00702496"/>
    <w:rsid w:val="007024E2"/>
    <w:rsid w:val="00702B31"/>
    <w:rsid w:val="00703BAD"/>
    <w:rsid w:val="00703E52"/>
    <w:rsid w:val="0070403F"/>
    <w:rsid w:val="00704762"/>
    <w:rsid w:val="00704FA1"/>
    <w:rsid w:val="00705D30"/>
    <w:rsid w:val="00706AC1"/>
    <w:rsid w:val="00707C74"/>
    <w:rsid w:val="00710D0C"/>
    <w:rsid w:val="00710F25"/>
    <w:rsid w:val="00711CD1"/>
    <w:rsid w:val="00712A09"/>
    <w:rsid w:val="00713682"/>
    <w:rsid w:val="00714067"/>
    <w:rsid w:val="00714470"/>
    <w:rsid w:val="00714DDE"/>
    <w:rsid w:val="00716732"/>
    <w:rsid w:val="00717873"/>
    <w:rsid w:val="00717EAF"/>
    <w:rsid w:val="007200C2"/>
    <w:rsid w:val="007210B7"/>
    <w:rsid w:val="00721238"/>
    <w:rsid w:val="007228B5"/>
    <w:rsid w:val="00722931"/>
    <w:rsid w:val="00724A17"/>
    <w:rsid w:val="00724B85"/>
    <w:rsid w:val="007267F3"/>
    <w:rsid w:val="00727D31"/>
    <w:rsid w:val="0073103D"/>
    <w:rsid w:val="00731063"/>
    <w:rsid w:val="00732055"/>
    <w:rsid w:val="007322FA"/>
    <w:rsid w:val="00732FC0"/>
    <w:rsid w:val="0073482F"/>
    <w:rsid w:val="00736FAE"/>
    <w:rsid w:val="007404C2"/>
    <w:rsid w:val="00741DC9"/>
    <w:rsid w:val="00742ACD"/>
    <w:rsid w:val="00742B98"/>
    <w:rsid w:val="00743259"/>
    <w:rsid w:val="0074452A"/>
    <w:rsid w:val="00745030"/>
    <w:rsid w:val="007454BE"/>
    <w:rsid w:val="00746573"/>
    <w:rsid w:val="00747F1D"/>
    <w:rsid w:val="007504A0"/>
    <w:rsid w:val="00750566"/>
    <w:rsid w:val="00752351"/>
    <w:rsid w:val="007531C4"/>
    <w:rsid w:val="00754685"/>
    <w:rsid w:val="0075503E"/>
    <w:rsid w:val="00755DA5"/>
    <w:rsid w:val="0075602A"/>
    <w:rsid w:val="00756036"/>
    <w:rsid w:val="00757258"/>
    <w:rsid w:val="00757265"/>
    <w:rsid w:val="00757739"/>
    <w:rsid w:val="00757C49"/>
    <w:rsid w:val="00757E67"/>
    <w:rsid w:val="007602BD"/>
    <w:rsid w:val="0076203D"/>
    <w:rsid w:val="00764E91"/>
    <w:rsid w:val="007668BE"/>
    <w:rsid w:val="0076751C"/>
    <w:rsid w:val="00771663"/>
    <w:rsid w:val="00772113"/>
    <w:rsid w:val="007734C9"/>
    <w:rsid w:val="00774548"/>
    <w:rsid w:val="00774E94"/>
    <w:rsid w:val="007812EE"/>
    <w:rsid w:val="00781567"/>
    <w:rsid w:val="00781C78"/>
    <w:rsid w:val="00781F38"/>
    <w:rsid w:val="00782632"/>
    <w:rsid w:val="00782766"/>
    <w:rsid w:val="007828D7"/>
    <w:rsid w:val="00783C6C"/>
    <w:rsid w:val="007843B8"/>
    <w:rsid w:val="00785E5B"/>
    <w:rsid w:val="00786EBF"/>
    <w:rsid w:val="00790F90"/>
    <w:rsid w:val="00792593"/>
    <w:rsid w:val="0079418E"/>
    <w:rsid w:val="007955B5"/>
    <w:rsid w:val="007957B5"/>
    <w:rsid w:val="0079589A"/>
    <w:rsid w:val="007961E4"/>
    <w:rsid w:val="0079746B"/>
    <w:rsid w:val="007A0567"/>
    <w:rsid w:val="007A132C"/>
    <w:rsid w:val="007A221C"/>
    <w:rsid w:val="007A6A6B"/>
    <w:rsid w:val="007A7552"/>
    <w:rsid w:val="007A77E3"/>
    <w:rsid w:val="007A7A61"/>
    <w:rsid w:val="007B0362"/>
    <w:rsid w:val="007B0BEA"/>
    <w:rsid w:val="007B0F21"/>
    <w:rsid w:val="007B1360"/>
    <w:rsid w:val="007B2DBE"/>
    <w:rsid w:val="007B3056"/>
    <w:rsid w:val="007B3EB3"/>
    <w:rsid w:val="007B3F96"/>
    <w:rsid w:val="007B46C5"/>
    <w:rsid w:val="007B4EFB"/>
    <w:rsid w:val="007B59BC"/>
    <w:rsid w:val="007B7B65"/>
    <w:rsid w:val="007B7CF0"/>
    <w:rsid w:val="007C11FC"/>
    <w:rsid w:val="007C2B08"/>
    <w:rsid w:val="007C322D"/>
    <w:rsid w:val="007C3A90"/>
    <w:rsid w:val="007C3C1F"/>
    <w:rsid w:val="007C3D29"/>
    <w:rsid w:val="007C4537"/>
    <w:rsid w:val="007C508F"/>
    <w:rsid w:val="007C5402"/>
    <w:rsid w:val="007C57A8"/>
    <w:rsid w:val="007C6CDA"/>
    <w:rsid w:val="007C73A7"/>
    <w:rsid w:val="007D03A6"/>
    <w:rsid w:val="007D12D9"/>
    <w:rsid w:val="007D25FD"/>
    <w:rsid w:val="007D2BE1"/>
    <w:rsid w:val="007D2D03"/>
    <w:rsid w:val="007D2E0B"/>
    <w:rsid w:val="007D4194"/>
    <w:rsid w:val="007D4823"/>
    <w:rsid w:val="007D513B"/>
    <w:rsid w:val="007D65D3"/>
    <w:rsid w:val="007D71AB"/>
    <w:rsid w:val="007D7665"/>
    <w:rsid w:val="007D7C7B"/>
    <w:rsid w:val="007D7D7A"/>
    <w:rsid w:val="007E1F89"/>
    <w:rsid w:val="007E201A"/>
    <w:rsid w:val="007E2210"/>
    <w:rsid w:val="007E3FA2"/>
    <w:rsid w:val="007E4A49"/>
    <w:rsid w:val="007E514A"/>
    <w:rsid w:val="007E6E12"/>
    <w:rsid w:val="007E6F7B"/>
    <w:rsid w:val="007E7060"/>
    <w:rsid w:val="007E786D"/>
    <w:rsid w:val="007F0692"/>
    <w:rsid w:val="007F0CA1"/>
    <w:rsid w:val="007F11A2"/>
    <w:rsid w:val="007F3A22"/>
    <w:rsid w:val="007F3ACB"/>
    <w:rsid w:val="007F432B"/>
    <w:rsid w:val="007F4415"/>
    <w:rsid w:val="007F4787"/>
    <w:rsid w:val="007F4EEB"/>
    <w:rsid w:val="007F598D"/>
    <w:rsid w:val="007F6162"/>
    <w:rsid w:val="007F68C9"/>
    <w:rsid w:val="007F7A67"/>
    <w:rsid w:val="00801DE5"/>
    <w:rsid w:val="0080330D"/>
    <w:rsid w:val="00804892"/>
    <w:rsid w:val="00805221"/>
    <w:rsid w:val="00805C47"/>
    <w:rsid w:val="00805E3C"/>
    <w:rsid w:val="00806939"/>
    <w:rsid w:val="008112FF"/>
    <w:rsid w:val="008117D3"/>
    <w:rsid w:val="00811EC3"/>
    <w:rsid w:val="00812DBD"/>
    <w:rsid w:val="00813FE7"/>
    <w:rsid w:val="0081722B"/>
    <w:rsid w:val="00817729"/>
    <w:rsid w:val="0082259D"/>
    <w:rsid w:val="008226ED"/>
    <w:rsid w:val="00822C50"/>
    <w:rsid w:val="008239CD"/>
    <w:rsid w:val="00823C54"/>
    <w:rsid w:val="00823F9E"/>
    <w:rsid w:val="00823FF0"/>
    <w:rsid w:val="0082441B"/>
    <w:rsid w:val="00825307"/>
    <w:rsid w:val="00827554"/>
    <w:rsid w:val="00831792"/>
    <w:rsid w:val="00831D88"/>
    <w:rsid w:val="008323BE"/>
    <w:rsid w:val="00832A27"/>
    <w:rsid w:val="00832E90"/>
    <w:rsid w:val="00840C68"/>
    <w:rsid w:val="00840E56"/>
    <w:rsid w:val="00842972"/>
    <w:rsid w:val="008440E9"/>
    <w:rsid w:val="00844128"/>
    <w:rsid w:val="00844565"/>
    <w:rsid w:val="00844C93"/>
    <w:rsid w:val="00845747"/>
    <w:rsid w:val="00845A01"/>
    <w:rsid w:val="00845CBF"/>
    <w:rsid w:val="00846327"/>
    <w:rsid w:val="00847976"/>
    <w:rsid w:val="00851672"/>
    <w:rsid w:val="008518B5"/>
    <w:rsid w:val="008523A2"/>
    <w:rsid w:val="00852809"/>
    <w:rsid w:val="0085778D"/>
    <w:rsid w:val="008608BC"/>
    <w:rsid w:val="00860D10"/>
    <w:rsid w:val="00862022"/>
    <w:rsid w:val="00864BF8"/>
    <w:rsid w:val="00864E25"/>
    <w:rsid w:val="00864F2D"/>
    <w:rsid w:val="00865511"/>
    <w:rsid w:val="0086730A"/>
    <w:rsid w:val="00871C74"/>
    <w:rsid w:val="00872050"/>
    <w:rsid w:val="008729AE"/>
    <w:rsid w:val="00873632"/>
    <w:rsid w:val="008736FB"/>
    <w:rsid w:val="00873F8A"/>
    <w:rsid w:val="0087524D"/>
    <w:rsid w:val="0087583F"/>
    <w:rsid w:val="00876814"/>
    <w:rsid w:val="00877170"/>
    <w:rsid w:val="00877340"/>
    <w:rsid w:val="00877624"/>
    <w:rsid w:val="00877797"/>
    <w:rsid w:val="008800EC"/>
    <w:rsid w:val="00880C70"/>
    <w:rsid w:val="00882A48"/>
    <w:rsid w:val="00884CD3"/>
    <w:rsid w:val="0088593C"/>
    <w:rsid w:val="0088674B"/>
    <w:rsid w:val="00887E1B"/>
    <w:rsid w:val="00890496"/>
    <w:rsid w:val="00891151"/>
    <w:rsid w:val="00891894"/>
    <w:rsid w:val="00893A90"/>
    <w:rsid w:val="00894502"/>
    <w:rsid w:val="00894B08"/>
    <w:rsid w:val="00895F52"/>
    <w:rsid w:val="00896EF1"/>
    <w:rsid w:val="008A0236"/>
    <w:rsid w:val="008A0741"/>
    <w:rsid w:val="008A17B1"/>
    <w:rsid w:val="008A18B1"/>
    <w:rsid w:val="008A1BF3"/>
    <w:rsid w:val="008A1E67"/>
    <w:rsid w:val="008A22A4"/>
    <w:rsid w:val="008A35DD"/>
    <w:rsid w:val="008A3643"/>
    <w:rsid w:val="008A420D"/>
    <w:rsid w:val="008A6C2E"/>
    <w:rsid w:val="008B2962"/>
    <w:rsid w:val="008B2B8D"/>
    <w:rsid w:val="008B2BD3"/>
    <w:rsid w:val="008B307C"/>
    <w:rsid w:val="008B31C4"/>
    <w:rsid w:val="008B353A"/>
    <w:rsid w:val="008B505F"/>
    <w:rsid w:val="008B50CF"/>
    <w:rsid w:val="008B615C"/>
    <w:rsid w:val="008B68DA"/>
    <w:rsid w:val="008C086B"/>
    <w:rsid w:val="008C0DD3"/>
    <w:rsid w:val="008C0F4E"/>
    <w:rsid w:val="008C1216"/>
    <w:rsid w:val="008C1423"/>
    <w:rsid w:val="008C1695"/>
    <w:rsid w:val="008C47A5"/>
    <w:rsid w:val="008C4B23"/>
    <w:rsid w:val="008C5A57"/>
    <w:rsid w:val="008C65D9"/>
    <w:rsid w:val="008C67C3"/>
    <w:rsid w:val="008D105D"/>
    <w:rsid w:val="008D10E5"/>
    <w:rsid w:val="008D2250"/>
    <w:rsid w:val="008D302D"/>
    <w:rsid w:val="008D4243"/>
    <w:rsid w:val="008D4981"/>
    <w:rsid w:val="008D57A6"/>
    <w:rsid w:val="008D59A6"/>
    <w:rsid w:val="008D5C8B"/>
    <w:rsid w:val="008D7CA9"/>
    <w:rsid w:val="008E22A9"/>
    <w:rsid w:val="008E3D25"/>
    <w:rsid w:val="008E43A7"/>
    <w:rsid w:val="008E518C"/>
    <w:rsid w:val="008E5AC3"/>
    <w:rsid w:val="008E6D7C"/>
    <w:rsid w:val="008E7D18"/>
    <w:rsid w:val="008F1554"/>
    <w:rsid w:val="008F19A0"/>
    <w:rsid w:val="008F4B5F"/>
    <w:rsid w:val="008F5E92"/>
    <w:rsid w:val="008F6983"/>
    <w:rsid w:val="00903E8A"/>
    <w:rsid w:val="0090562C"/>
    <w:rsid w:val="009064A9"/>
    <w:rsid w:val="009065F8"/>
    <w:rsid w:val="009100A9"/>
    <w:rsid w:val="00910D55"/>
    <w:rsid w:val="009117CE"/>
    <w:rsid w:val="00912901"/>
    <w:rsid w:val="009131B1"/>
    <w:rsid w:val="009135A3"/>
    <w:rsid w:val="009139A8"/>
    <w:rsid w:val="00914BF1"/>
    <w:rsid w:val="00916F7A"/>
    <w:rsid w:val="009179ED"/>
    <w:rsid w:val="009214D7"/>
    <w:rsid w:val="0092196F"/>
    <w:rsid w:val="009242C7"/>
    <w:rsid w:val="00925201"/>
    <w:rsid w:val="0092609B"/>
    <w:rsid w:val="00926107"/>
    <w:rsid w:val="00926572"/>
    <w:rsid w:val="00926582"/>
    <w:rsid w:val="00926725"/>
    <w:rsid w:val="00926B4D"/>
    <w:rsid w:val="00926C8A"/>
    <w:rsid w:val="00927286"/>
    <w:rsid w:val="00930405"/>
    <w:rsid w:val="00930D3C"/>
    <w:rsid w:val="00931208"/>
    <w:rsid w:val="00931262"/>
    <w:rsid w:val="009317CA"/>
    <w:rsid w:val="00931B09"/>
    <w:rsid w:val="00931DD1"/>
    <w:rsid w:val="00934A98"/>
    <w:rsid w:val="00934DAA"/>
    <w:rsid w:val="009374E3"/>
    <w:rsid w:val="00941898"/>
    <w:rsid w:val="00943A55"/>
    <w:rsid w:val="00943A94"/>
    <w:rsid w:val="00943D41"/>
    <w:rsid w:val="00944BA1"/>
    <w:rsid w:val="00946712"/>
    <w:rsid w:val="00946AFC"/>
    <w:rsid w:val="00946E8B"/>
    <w:rsid w:val="00947E89"/>
    <w:rsid w:val="00952B08"/>
    <w:rsid w:val="009543A6"/>
    <w:rsid w:val="0095528C"/>
    <w:rsid w:val="00957411"/>
    <w:rsid w:val="00957D2F"/>
    <w:rsid w:val="00960045"/>
    <w:rsid w:val="009602D7"/>
    <w:rsid w:val="009604B7"/>
    <w:rsid w:val="009604C4"/>
    <w:rsid w:val="00961CAB"/>
    <w:rsid w:val="00967A82"/>
    <w:rsid w:val="00970596"/>
    <w:rsid w:val="009709BB"/>
    <w:rsid w:val="00970CE9"/>
    <w:rsid w:val="00970DD1"/>
    <w:rsid w:val="00973542"/>
    <w:rsid w:val="009739CF"/>
    <w:rsid w:val="0097464C"/>
    <w:rsid w:val="00974DCF"/>
    <w:rsid w:val="00980874"/>
    <w:rsid w:val="00984425"/>
    <w:rsid w:val="00984B33"/>
    <w:rsid w:val="009853F2"/>
    <w:rsid w:val="00985DA4"/>
    <w:rsid w:val="00987683"/>
    <w:rsid w:val="00987833"/>
    <w:rsid w:val="009908F1"/>
    <w:rsid w:val="0099172E"/>
    <w:rsid w:val="00991783"/>
    <w:rsid w:val="00991947"/>
    <w:rsid w:val="00991AE6"/>
    <w:rsid w:val="00992F27"/>
    <w:rsid w:val="00994427"/>
    <w:rsid w:val="00997B2F"/>
    <w:rsid w:val="009A0BA2"/>
    <w:rsid w:val="009A15E7"/>
    <w:rsid w:val="009A3C55"/>
    <w:rsid w:val="009A4CB0"/>
    <w:rsid w:val="009A7CB0"/>
    <w:rsid w:val="009B0421"/>
    <w:rsid w:val="009B0C8F"/>
    <w:rsid w:val="009B1ECA"/>
    <w:rsid w:val="009B24CF"/>
    <w:rsid w:val="009B2830"/>
    <w:rsid w:val="009B31D8"/>
    <w:rsid w:val="009B603C"/>
    <w:rsid w:val="009B62B3"/>
    <w:rsid w:val="009B65AC"/>
    <w:rsid w:val="009B712E"/>
    <w:rsid w:val="009B7CCB"/>
    <w:rsid w:val="009B7F63"/>
    <w:rsid w:val="009B7F82"/>
    <w:rsid w:val="009B7FF6"/>
    <w:rsid w:val="009C0610"/>
    <w:rsid w:val="009C278C"/>
    <w:rsid w:val="009C3341"/>
    <w:rsid w:val="009C560C"/>
    <w:rsid w:val="009C5F62"/>
    <w:rsid w:val="009C6390"/>
    <w:rsid w:val="009C73F6"/>
    <w:rsid w:val="009C7AF4"/>
    <w:rsid w:val="009C7D35"/>
    <w:rsid w:val="009C7F88"/>
    <w:rsid w:val="009D002D"/>
    <w:rsid w:val="009D0825"/>
    <w:rsid w:val="009D1507"/>
    <w:rsid w:val="009D2538"/>
    <w:rsid w:val="009D4428"/>
    <w:rsid w:val="009D443B"/>
    <w:rsid w:val="009D6301"/>
    <w:rsid w:val="009D7FC7"/>
    <w:rsid w:val="009E0C96"/>
    <w:rsid w:val="009E1DD0"/>
    <w:rsid w:val="009E21B8"/>
    <w:rsid w:val="009E3828"/>
    <w:rsid w:val="009E47F1"/>
    <w:rsid w:val="009E4EA2"/>
    <w:rsid w:val="009E52CA"/>
    <w:rsid w:val="009E6B5A"/>
    <w:rsid w:val="009E7286"/>
    <w:rsid w:val="009E7F99"/>
    <w:rsid w:val="009F0A8E"/>
    <w:rsid w:val="009F0B51"/>
    <w:rsid w:val="009F1605"/>
    <w:rsid w:val="009F18B3"/>
    <w:rsid w:val="009F23DA"/>
    <w:rsid w:val="009F3B2A"/>
    <w:rsid w:val="009F4C39"/>
    <w:rsid w:val="009F4D0B"/>
    <w:rsid w:val="009F5FB7"/>
    <w:rsid w:val="009F6782"/>
    <w:rsid w:val="009F6901"/>
    <w:rsid w:val="009F7436"/>
    <w:rsid w:val="009F7A0B"/>
    <w:rsid w:val="009F7D63"/>
    <w:rsid w:val="009F7E16"/>
    <w:rsid w:val="00A007E6"/>
    <w:rsid w:val="00A00D89"/>
    <w:rsid w:val="00A010A9"/>
    <w:rsid w:val="00A028F4"/>
    <w:rsid w:val="00A0517D"/>
    <w:rsid w:val="00A056E5"/>
    <w:rsid w:val="00A0599E"/>
    <w:rsid w:val="00A05F58"/>
    <w:rsid w:val="00A06067"/>
    <w:rsid w:val="00A063E4"/>
    <w:rsid w:val="00A06EB6"/>
    <w:rsid w:val="00A07D76"/>
    <w:rsid w:val="00A10507"/>
    <w:rsid w:val="00A10FD2"/>
    <w:rsid w:val="00A11406"/>
    <w:rsid w:val="00A1200D"/>
    <w:rsid w:val="00A12CCD"/>
    <w:rsid w:val="00A1303C"/>
    <w:rsid w:val="00A14CAC"/>
    <w:rsid w:val="00A15499"/>
    <w:rsid w:val="00A15ECA"/>
    <w:rsid w:val="00A16088"/>
    <w:rsid w:val="00A16CE4"/>
    <w:rsid w:val="00A17E55"/>
    <w:rsid w:val="00A212A9"/>
    <w:rsid w:val="00A223DE"/>
    <w:rsid w:val="00A22B5F"/>
    <w:rsid w:val="00A25F84"/>
    <w:rsid w:val="00A26D5A"/>
    <w:rsid w:val="00A31171"/>
    <w:rsid w:val="00A3269C"/>
    <w:rsid w:val="00A335EF"/>
    <w:rsid w:val="00A33CCF"/>
    <w:rsid w:val="00A341F2"/>
    <w:rsid w:val="00A36A80"/>
    <w:rsid w:val="00A36F5D"/>
    <w:rsid w:val="00A37690"/>
    <w:rsid w:val="00A37D5E"/>
    <w:rsid w:val="00A40F21"/>
    <w:rsid w:val="00A4168B"/>
    <w:rsid w:val="00A420F8"/>
    <w:rsid w:val="00A42331"/>
    <w:rsid w:val="00A426C3"/>
    <w:rsid w:val="00A438D2"/>
    <w:rsid w:val="00A4462B"/>
    <w:rsid w:val="00A456FF"/>
    <w:rsid w:val="00A45B85"/>
    <w:rsid w:val="00A474CA"/>
    <w:rsid w:val="00A47823"/>
    <w:rsid w:val="00A50433"/>
    <w:rsid w:val="00A506D2"/>
    <w:rsid w:val="00A50941"/>
    <w:rsid w:val="00A5130A"/>
    <w:rsid w:val="00A518C2"/>
    <w:rsid w:val="00A5358B"/>
    <w:rsid w:val="00A55A3A"/>
    <w:rsid w:val="00A5631A"/>
    <w:rsid w:val="00A56A65"/>
    <w:rsid w:val="00A62BE5"/>
    <w:rsid w:val="00A63FD2"/>
    <w:rsid w:val="00A67D5C"/>
    <w:rsid w:val="00A723C3"/>
    <w:rsid w:val="00A72467"/>
    <w:rsid w:val="00A7304F"/>
    <w:rsid w:val="00A7401D"/>
    <w:rsid w:val="00A747AF"/>
    <w:rsid w:val="00A75F9B"/>
    <w:rsid w:val="00A773A1"/>
    <w:rsid w:val="00A7746F"/>
    <w:rsid w:val="00A7748C"/>
    <w:rsid w:val="00A774A2"/>
    <w:rsid w:val="00A778F5"/>
    <w:rsid w:val="00A803FE"/>
    <w:rsid w:val="00A814D3"/>
    <w:rsid w:val="00A818AD"/>
    <w:rsid w:val="00A82A15"/>
    <w:rsid w:val="00A83AF0"/>
    <w:rsid w:val="00A84832"/>
    <w:rsid w:val="00A854F7"/>
    <w:rsid w:val="00A85BEE"/>
    <w:rsid w:val="00A869BE"/>
    <w:rsid w:val="00A86BE3"/>
    <w:rsid w:val="00A87DCA"/>
    <w:rsid w:val="00A907C2"/>
    <w:rsid w:val="00A9196B"/>
    <w:rsid w:val="00A92BB9"/>
    <w:rsid w:val="00A95256"/>
    <w:rsid w:val="00A97985"/>
    <w:rsid w:val="00AA01A2"/>
    <w:rsid w:val="00AA102B"/>
    <w:rsid w:val="00AA1FB8"/>
    <w:rsid w:val="00AA2040"/>
    <w:rsid w:val="00AA4CA8"/>
    <w:rsid w:val="00AA6447"/>
    <w:rsid w:val="00AA65BF"/>
    <w:rsid w:val="00AA664C"/>
    <w:rsid w:val="00AA7E95"/>
    <w:rsid w:val="00AB205B"/>
    <w:rsid w:val="00AB3EE3"/>
    <w:rsid w:val="00AB3F7B"/>
    <w:rsid w:val="00AB5D5D"/>
    <w:rsid w:val="00AB7D46"/>
    <w:rsid w:val="00AC2ED4"/>
    <w:rsid w:val="00AC2F40"/>
    <w:rsid w:val="00AC370C"/>
    <w:rsid w:val="00AC4DFB"/>
    <w:rsid w:val="00AC5AB6"/>
    <w:rsid w:val="00AC6167"/>
    <w:rsid w:val="00AC6B4D"/>
    <w:rsid w:val="00AC6C2A"/>
    <w:rsid w:val="00AC71A1"/>
    <w:rsid w:val="00AC7AC2"/>
    <w:rsid w:val="00AC7EEB"/>
    <w:rsid w:val="00AD1347"/>
    <w:rsid w:val="00AD1CA8"/>
    <w:rsid w:val="00AD2135"/>
    <w:rsid w:val="00AD3ADC"/>
    <w:rsid w:val="00AD5A28"/>
    <w:rsid w:val="00AD5CF6"/>
    <w:rsid w:val="00AD7B85"/>
    <w:rsid w:val="00AD7D3B"/>
    <w:rsid w:val="00AE1321"/>
    <w:rsid w:val="00AE698F"/>
    <w:rsid w:val="00AE7F63"/>
    <w:rsid w:val="00AF0684"/>
    <w:rsid w:val="00AF0EE8"/>
    <w:rsid w:val="00AF2996"/>
    <w:rsid w:val="00AF3363"/>
    <w:rsid w:val="00AF36B6"/>
    <w:rsid w:val="00AF39D1"/>
    <w:rsid w:val="00AF3B8E"/>
    <w:rsid w:val="00AF414E"/>
    <w:rsid w:val="00AF5775"/>
    <w:rsid w:val="00AF5BD4"/>
    <w:rsid w:val="00AF6BDD"/>
    <w:rsid w:val="00AF7398"/>
    <w:rsid w:val="00AF7F10"/>
    <w:rsid w:val="00B03DEF"/>
    <w:rsid w:val="00B044FA"/>
    <w:rsid w:val="00B050E9"/>
    <w:rsid w:val="00B05C1E"/>
    <w:rsid w:val="00B066D1"/>
    <w:rsid w:val="00B06AA6"/>
    <w:rsid w:val="00B06C79"/>
    <w:rsid w:val="00B07C47"/>
    <w:rsid w:val="00B07E5B"/>
    <w:rsid w:val="00B11AAD"/>
    <w:rsid w:val="00B147B5"/>
    <w:rsid w:val="00B14938"/>
    <w:rsid w:val="00B1514C"/>
    <w:rsid w:val="00B162D5"/>
    <w:rsid w:val="00B164C9"/>
    <w:rsid w:val="00B17319"/>
    <w:rsid w:val="00B173B3"/>
    <w:rsid w:val="00B17EE5"/>
    <w:rsid w:val="00B2039C"/>
    <w:rsid w:val="00B2083B"/>
    <w:rsid w:val="00B221C6"/>
    <w:rsid w:val="00B2240F"/>
    <w:rsid w:val="00B24BAF"/>
    <w:rsid w:val="00B26277"/>
    <w:rsid w:val="00B26A66"/>
    <w:rsid w:val="00B26ACF"/>
    <w:rsid w:val="00B26B42"/>
    <w:rsid w:val="00B301C3"/>
    <w:rsid w:val="00B3081C"/>
    <w:rsid w:val="00B3154C"/>
    <w:rsid w:val="00B323BB"/>
    <w:rsid w:val="00B33009"/>
    <w:rsid w:val="00B35A6E"/>
    <w:rsid w:val="00B35E19"/>
    <w:rsid w:val="00B36904"/>
    <w:rsid w:val="00B4256E"/>
    <w:rsid w:val="00B42C98"/>
    <w:rsid w:val="00B433D1"/>
    <w:rsid w:val="00B4359E"/>
    <w:rsid w:val="00B4442C"/>
    <w:rsid w:val="00B45614"/>
    <w:rsid w:val="00B45AA6"/>
    <w:rsid w:val="00B45BD1"/>
    <w:rsid w:val="00B47404"/>
    <w:rsid w:val="00B47466"/>
    <w:rsid w:val="00B47F57"/>
    <w:rsid w:val="00B532FC"/>
    <w:rsid w:val="00B533B7"/>
    <w:rsid w:val="00B537D2"/>
    <w:rsid w:val="00B539D6"/>
    <w:rsid w:val="00B53D1B"/>
    <w:rsid w:val="00B53D28"/>
    <w:rsid w:val="00B541E1"/>
    <w:rsid w:val="00B55A4A"/>
    <w:rsid w:val="00B5699C"/>
    <w:rsid w:val="00B612A4"/>
    <w:rsid w:val="00B61C6F"/>
    <w:rsid w:val="00B63B72"/>
    <w:rsid w:val="00B6455C"/>
    <w:rsid w:val="00B648A4"/>
    <w:rsid w:val="00B6612D"/>
    <w:rsid w:val="00B6692B"/>
    <w:rsid w:val="00B704B7"/>
    <w:rsid w:val="00B70AB8"/>
    <w:rsid w:val="00B70B63"/>
    <w:rsid w:val="00B71A67"/>
    <w:rsid w:val="00B740B1"/>
    <w:rsid w:val="00B74E5C"/>
    <w:rsid w:val="00B75260"/>
    <w:rsid w:val="00B75DD4"/>
    <w:rsid w:val="00B761C1"/>
    <w:rsid w:val="00B76DFF"/>
    <w:rsid w:val="00B77F32"/>
    <w:rsid w:val="00B812C9"/>
    <w:rsid w:val="00B818E6"/>
    <w:rsid w:val="00B83820"/>
    <w:rsid w:val="00B838B7"/>
    <w:rsid w:val="00B83F6B"/>
    <w:rsid w:val="00B849F6"/>
    <w:rsid w:val="00B84EE7"/>
    <w:rsid w:val="00B85488"/>
    <w:rsid w:val="00B8779E"/>
    <w:rsid w:val="00B90A3F"/>
    <w:rsid w:val="00B949A2"/>
    <w:rsid w:val="00B94B44"/>
    <w:rsid w:val="00BA231C"/>
    <w:rsid w:val="00BA3D49"/>
    <w:rsid w:val="00BA53B2"/>
    <w:rsid w:val="00BA5891"/>
    <w:rsid w:val="00BA5E3A"/>
    <w:rsid w:val="00BA7ADC"/>
    <w:rsid w:val="00BA7F79"/>
    <w:rsid w:val="00BB465E"/>
    <w:rsid w:val="00BB5D6A"/>
    <w:rsid w:val="00BB6BBA"/>
    <w:rsid w:val="00BC0802"/>
    <w:rsid w:val="00BC1937"/>
    <w:rsid w:val="00BC3D1E"/>
    <w:rsid w:val="00BC48B6"/>
    <w:rsid w:val="00BC4B16"/>
    <w:rsid w:val="00BC4BFC"/>
    <w:rsid w:val="00BC6099"/>
    <w:rsid w:val="00BC7259"/>
    <w:rsid w:val="00BC74B8"/>
    <w:rsid w:val="00BC7EBA"/>
    <w:rsid w:val="00BC7F8D"/>
    <w:rsid w:val="00BD0274"/>
    <w:rsid w:val="00BD3208"/>
    <w:rsid w:val="00BD370E"/>
    <w:rsid w:val="00BD4336"/>
    <w:rsid w:val="00BD4D1C"/>
    <w:rsid w:val="00BD59D5"/>
    <w:rsid w:val="00BD62DE"/>
    <w:rsid w:val="00BD7178"/>
    <w:rsid w:val="00BD765D"/>
    <w:rsid w:val="00BE0BD6"/>
    <w:rsid w:val="00BE19D5"/>
    <w:rsid w:val="00BE23DC"/>
    <w:rsid w:val="00BE2686"/>
    <w:rsid w:val="00BE4D9E"/>
    <w:rsid w:val="00BE5373"/>
    <w:rsid w:val="00BE592F"/>
    <w:rsid w:val="00BE6FD6"/>
    <w:rsid w:val="00BE7567"/>
    <w:rsid w:val="00BE7F75"/>
    <w:rsid w:val="00BF0EA1"/>
    <w:rsid w:val="00BF15D3"/>
    <w:rsid w:val="00BF160A"/>
    <w:rsid w:val="00BF199B"/>
    <w:rsid w:val="00BF2EEC"/>
    <w:rsid w:val="00BF3A35"/>
    <w:rsid w:val="00BF4162"/>
    <w:rsid w:val="00BF4610"/>
    <w:rsid w:val="00BF499E"/>
    <w:rsid w:val="00BF5021"/>
    <w:rsid w:val="00C015F7"/>
    <w:rsid w:val="00C02431"/>
    <w:rsid w:val="00C02C45"/>
    <w:rsid w:val="00C032CC"/>
    <w:rsid w:val="00C033B9"/>
    <w:rsid w:val="00C04CE9"/>
    <w:rsid w:val="00C057B2"/>
    <w:rsid w:val="00C0617B"/>
    <w:rsid w:val="00C06335"/>
    <w:rsid w:val="00C07D86"/>
    <w:rsid w:val="00C10C69"/>
    <w:rsid w:val="00C11635"/>
    <w:rsid w:val="00C11C84"/>
    <w:rsid w:val="00C13260"/>
    <w:rsid w:val="00C14E28"/>
    <w:rsid w:val="00C15DC2"/>
    <w:rsid w:val="00C1661B"/>
    <w:rsid w:val="00C17979"/>
    <w:rsid w:val="00C202C1"/>
    <w:rsid w:val="00C218BB"/>
    <w:rsid w:val="00C232FC"/>
    <w:rsid w:val="00C24400"/>
    <w:rsid w:val="00C24E02"/>
    <w:rsid w:val="00C26F1F"/>
    <w:rsid w:val="00C2732F"/>
    <w:rsid w:val="00C3006E"/>
    <w:rsid w:val="00C31A4D"/>
    <w:rsid w:val="00C31BD2"/>
    <w:rsid w:val="00C32039"/>
    <w:rsid w:val="00C32FB0"/>
    <w:rsid w:val="00C336DC"/>
    <w:rsid w:val="00C34041"/>
    <w:rsid w:val="00C34612"/>
    <w:rsid w:val="00C3490C"/>
    <w:rsid w:val="00C36FBB"/>
    <w:rsid w:val="00C37DAB"/>
    <w:rsid w:val="00C401DD"/>
    <w:rsid w:val="00C423F4"/>
    <w:rsid w:val="00C42E8C"/>
    <w:rsid w:val="00C43080"/>
    <w:rsid w:val="00C4323D"/>
    <w:rsid w:val="00C43355"/>
    <w:rsid w:val="00C43962"/>
    <w:rsid w:val="00C448A9"/>
    <w:rsid w:val="00C45D89"/>
    <w:rsid w:val="00C46719"/>
    <w:rsid w:val="00C47195"/>
    <w:rsid w:val="00C50980"/>
    <w:rsid w:val="00C51302"/>
    <w:rsid w:val="00C52992"/>
    <w:rsid w:val="00C54E96"/>
    <w:rsid w:val="00C57BF7"/>
    <w:rsid w:val="00C57C5D"/>
    <w:rsid w:val="00C57DF7"/>
    <w:rsid w:val="00C60CFB"/>
    <w:rsid w:val="00C6137A"/>
    <w:rsid w:val="00C61A58"/>
    <w:rsid w:val="00C61EC5"/>
    <w:rsid w:val="00C62901"/>
    <w:rsid w:val="00C63A8A"/>
    <w:rsid w:val="00C642E1"/>
    <w:rsid w:val="00C64C2B"/>
    <w:rsid w:val="00C650CF"/>
    <w:rsid w:val="00C6512D"/>
    <w:rsid w:val="00C6538E"/>
    <w:rsid w:val="00C67738"/>
    <w:rsid w:val="00C71425"/>
    <w:rsid w:val="00C71D95"/>
    <w:rsid w:val="00C71E4A"/>
    <w:rsid w:val="00C735FE"/>
    <w:rsid w:val="00C73C28"/>
    <w:rsid w:val="00C7458E"/>
    <w:rsid w:val="00C745C1"/>
    <w:rsid w:val="00C74E4D"/>
    <w:rsid w:val="00C7585D"/>
    <w:rsid w:val="00C7599C"/>
    <w:rsid w:val="00C76419"/>
    <w:rsid w:val="00C80267"/>
    <w:rsid w:val="00C80482"/>
    <w:rsid w:val="00C80712"/>
    <w:rsid w:val="00C81471"/>
    <w:rsid w:val="00C8152B"/>
    <w:rsid w:val="00C818A5"/>
    <w:rsid w:val="00C82598"/>
    <w:rsid w:val="00C84984"/>
    <w:rsid w:val="00C8608B"/>
    <w:rsid w:val="00C86560"/>
    <w:rsid w:val="00C86C9C"/>
    <w:rsid w:val="00C86EFB"/>
    <w:rsid w:val="00C87F0B"/>
    <w:rsid w:val="00C909D4"/>
    <w:rsid w:val="00C92246"/>
    <w:rsid w:val="00C9351C"/>
    <w:rsid w:val="00C96086"/>
    <w:rsid w:val="00C961D4"/>
    <w:rsid w:val="00C968B5"/>
    <w:rsid w:val="00C96E88"/>
    <w:rsid w:val="00C97946"/>
    <w:rsid w:val="00CA0A04"/>
    <w:rsid w:val="00CA1727"/>
    <w:rsid w:val="00CA1D18"/>
    <w:rsid w:val="00CA290B"/>
    <w:rsid w:val="00CA4239"/>
    <w:rsid w:val="00CB25DA"/>
    <w:rsid w:val="00CB27A8"/>
    <w:rsid w:val="00CB33FD"/>
    <w:rsid w:val="00CB3EC8"/>
    <w:rsid w:val="00CB4938"/>
    <w:rsid w:val="00CB6174"/>
    <w:rsid w:val="00CB6E1D"/>
    <w:rsid w:val="00CB7A35"/>
    <w:rsid w:val="00CC0120"/>
    <w:rsid w:val="00CC08EB"/>
    <w:rsid w:val="00CC0F11"/>
    <w:rsid w:val="00CC5E47"/>
    <w:rsid w:val="00CC7F02"/>
    <w:rsid w:val="00CD01A7"/>
    <w:rsid w:val="00CD043E"/>
    <w:rsid w:val="00CD061E"/>
    <w:rsid w:val="00CD1A03"/>
    <w:rsid w:val="00CD2429"/>
    <w:rsid w:val="00CD2F9A"/>
    <w:rsid w:val="00CD333A"/>
    <w:rsid w:val="00CD3473"/>
    <w:rsid w:val="00CD368F"/>
    <w:rsid w:val="00CD36EF"/>
    <w:rsid w:val="00CD6435"/>
    <w:rsid w:val="00CD6930"/>
    <w:rsid w:val="00CD7146"/>
    <w:rsid w:val="00CD71D4"/>
    <w:rsid w:val="00CE14DA"/>
    <w:rsid w:val="00CE1D6B"/>
    <w:rsid w:val="00CE4970"/>
    <w:rsid w:val="00CE62A4"/>
    <w:rsid w:val="00CE6A81"/>
    <w:rsid w:val="00CE6B69"/>
    <w:rsid w:val="00CE7065"/>
    <w:rsid w:val="00CE728C"/>
    <w:rsid w:val="00CE76CF"/>
    <w:rsid w:val="00CF0854"/>
    <w:rsid w:val="00CF14E1"/>
    <w:rsid w:val="00CF1676"/>
    <w:rsid w:val="00CF1F8C"/>
    <w:rsid w:val="00CF200C"/>
    <w:rsid w:val="00CF2EB1"/>
    <w:rsid w:val="00CF35AB"/>
    <w:rsid w:val="00CF3A7A"/>
    <w:rsid w:val="00CF5BC2"/>
    <w:rsid w:val="00CF601D"/>
    <w:rsid w:val="00CF62F3"/>
    <w:rsid w:val="00D00160"/>
    <w:rsid w:val="00D001B5"/>
    <w:rsid w:val="00D003F2"/>
    <w:rsid w:val="00D00CB0"/>
    <w:rsid w:val="00D00EBE"/>
    <w:rsid w:val="00D01277"/>
    <w:rsid w:val="00D0205C"/>
    <w:rsid w:val="00D02C36"/>
    <w:rsid w:val="00D0398E"/>
    <w:rsid w:val="00D041E7"/>
    <w:rsid w:val="00D0420B"/>
    <w:rsid w:val="00D04493"/>
    <w:rsid w:val="00D05DA3"/>
    <w:rsid w:val="00D063E4"/>
    <w:rsid w:val="00D136C1"/>
    <w:rsid w:val="00D13D09"/>
    <w:rsid w:val="00D145EE"/>
    <w:rsid w:val="00D14A14"/>
    <w:rsid w:val="00D14EA2"/>
    <w:rsid w:val="00D1523C"/>
    <w:rsid w:val="00D1605F"/>
    <w:rsid w:val="00D1772E"/>
    <w:rsid w:val="00D2008E"/>
    <w:rsid w:val="00D206E5"/>
    <w:rsid w:val="00D207F2"/>
    <w:rsid w:val="00D20940"/>
    <w:rsid w:val="00D21253"/>
    <w:rsid w:val="00D21685"/>
    <w:rsid w:val="00D21B63"/>
    <w:rsid w:val="00D2257D"/>
    <w:rsid w:val="00D258EB"/>
    <w:rsid w:val="00D25917"/>
    <w:rsid w:val="00D275CA"/>
    <w:rsid w:val="00D27E23"/>
    <w:rsid w:val="00D31BD1"/>
    <w:rsid w:val="00D364DC"/>
    <w:rsid w:val="00D400E8"/>
    <w:rsid w:val="00D404AA"/>
    <w:rsid w:val="00D40BDF"/>
    <w:rsid w:val="00D40FE0"/>
    <w:rsid w:val="00D42391"/>
    <w:rsid w:val="00D42C09"/>
    <w:rsid w:val="00D4385C"/>
    <w:rsid w:val="00D43E25"/>
    <w:rsid w:val="00D440EB"/>
    <w:rsid w:val="00D44415"/>
    <w:rsid w:val="00D44EA5"/>
    <w:rsid w:val="00D4642A"/>
    <w:rsid w:val="00D4742B"/>
    <w:rsid w:val="00D50131"/>
    <w:rsid w:val="00D50E29"/>
    <w:rsid w:val="00D51FCD"/>
    <w:rsid w:val="00D52F4D"/>
    <w:rsid w:val="00D54E88"/>
    <w:rsid w:val="00D55B2E"/>
    <w:rsid w:val="00D55CA5"/>
    <w:rsid w:val="00D56E1F"/>
    <w:rsid w:val="00D573C2"/>
    <w:rsid w:val="00D60DCF"/>
    <w:rsid w:val="00D62FBB"/>
    <w:rsid w:val="00D635E4"/>
    <w:rsid w:val="00D63FC3"/>
    <w:rsid w:val="00D64881"/>
    <w:rsid w:val="00D64EDA"/>
    <w:rsid w:val="00D6588A"/>
    <w:rsid w:val="00D65C10"/>
    <w:rsid w:val="00D709FA"/>
    <w:rsid w:val="00D70BAA"/>
    <w:rsid w:val="00D7173F"/>
    <w:rsid w:val="00D73C4C"/>
    <w:rsid w:val="00D757CC"/>
    <w:rsid w:val="00D760DB"/>
    <w:rsid w:val="00D76CA7"/>
    <w:rsid w:val="00D77090"/>
    <w:rsid w:val="00D81C04"/>
    <w:rsid w:val="00D8221B"/>
    <w:rsid w:val="00D825BC"/>
    <w:rsid w:val="00D827BE"/>
    <w:rsid w:val="00D83C23"/>
    <w:rsid w:val="00D847EA"/>
    <w:rsid w:val="00D87178"/>
    <w:rsid w:val="00D90C0C"/>
    <w:rsid w:val="00D91A2D"/>
    <w:rsid w:val="00D91D34"/>
    <w:rsid w:val="00D91E3C"/>
    <w:rsid w:val="00D93FE3"/>
    <w:rsid w:val="00D940B4"/>
    <w:rsid w:val="00D942BB"/>
    <w:rsid w:val="00D942DD"/>
    <w:rsid w:val="00D95CCD"/>
    <w:rsid w:val="00D96A6D"/>
    <w:rsid w:val="00D96B61"/>
    <w:rsid w:val="00D97E2E"/>
    <w:rsid w:val="00DA14CE"/>
    <w:rsid w:val="00DA217D"/>
    <w:rsid w:val="00DA27BF"/>
    <w:rsid w:val="00DA27C4"/>
    <w:rsid w:val="00DA2CD3"/>
    <w:rsid w:val="00DA38AE"/>
    <w:rsid w:val="00DA38B0"/>
    <w:rsid w:val="00DA50AB"/>
    <w:rsid w:val="00DA586E"/>
    <w:rsid w:val="00DA6E68"/>
    <w:rsid w:val="00DB0FF0"/>
    <w:rsid w:val="00DB10BF"/>
    <w:rsid w:val="00DB1FAC"/>
    <w:rsid w:val="00DB2207"/>
    <w:rsid w:val="00DB41A5"/>
    <w:rsid w:val="00DB5217"/>
    <w:rsid w:val="00DB5FCE"/>
    <w:rsid w:val="00DB6089"/>
    <w:rsid w:val="00DB70FE"/>
    <w:rsid w:val="00DB7259"/>
    <w:rsid w:val="00DB797C"/>
    <w:rsid w:val="00DC1942"/>
    <w:rsid w:val="00DC2603"/>
    <w:rsid w:val="00DC2767"/>
    <w:rsid w:val="00DC2D26"/>
    <w:rsid w:val="00DC3F89"/>
    <w:rsid w:val="00DC40E0"/>
    <w:rsid w:val="00DC47EA"/>
    <w:rsid w:val="00DC4A7D"/>
    <w:rsid w:val="00DC5435"/>
    <w:rsid w:val="00DC5637"/>
    <w:rsid w:val="00DC63BD"/>
    <w:rsid w:val="00DC714E"/>
    <w:rsid w:val="00DC75F0"/>
    <w:rsid w:val="00DC7EAA"/>
    <w:rsid w:val="00DD018B"/>
    <w:rsid w:val="00DD1059"/>
    <w:rsid w:val="00DD13C3"/>
    <w:rsid w:val="00DD2CED"/>
    <w:rsid w:val="00DD36F9"/>
    <w:rsid w:val="00DD5040"/>
    <w:rsid w:val="00DD577D"/>
    <w:rsid w:val="00DD5DE3"/>
    <w:rsid w:val="00DD5E6E"/>
    <w:rsid w:val="00DD6FFC"/>
    <w:rsid w:val="00DE12E2"/>
    <w:rsid w:val="00DE1EE8"/>
    <w:rsid w:val="00DE2185"/>
    <w:rsid w:val="00DE22F5"/>
    <w:rsid w:val="00DE355D"/>
    <w:rsid w:val="00DE3681"/>
    <w:rsid w:val="00DE3EAC"/>
    <w:rsid w:val="00DE72EE"/>
    <w:rsid w:val="00DF029B"/>
    <w:rsid w:val="00DF1178"/>
    <w:rsid w:val="00DF1662"/>
    <w:rsid w:val="00DF1CD1"/>
    <w:rsid w:val="00DF2499"/>
    <w:rsid w:val="00DF2915"/>
    <w:rsid w:val="00DF2C4F"/>
    <w:rsid w:val="00DF343A"/>
    <w:rsid w:val="00DF4E05"/>
    <w:rsid w:val="00DF62D5"/>
    <w:rsid w:val="00DF6D7F"/>
    <w:rsid w:val="00E00C9A"/>
    <w:rsid w:val="00E026B7"/>
    <w:rsid w:val="00E0577A"/>
    <w:rsid w:val="00E05CFD"/>
    <w:rsid w:val="00E05F72"/>
    <w:rsid w:val="00E06B9C"/>
    <w:rsid w:val="00E07CCC"/>
    <w:rsid w:val="00E12CDE"/>
    <w:rsid w:val="00E1450D"/>
    <w:rsid w:val="00E14AF1"/>
    <w:rsid w:val="00E16548"/>
    <w:rsid w:val="00E166C0"/>
    <w:rsid w:val="00E218D3"/>
    <w:rsid w:val="00E21F38"/>
    <w:rsid w:val="00E220E0"/>
    <w:rsid w:val="00E23352"/>
    <w:rsid w:val="00E233FB"/>
    <w:rsid w:val="00E24C16"/>
    <w:rsid w:val="00E26C05"/>
    <w:rsid w:val="00E26CB8"/>
    <w:rsid w:val="00E279F2"/>
    <w:rsid w:val="00E30651"/>
    <w:rsid w:val="00E31F9F"/>
    <w:rsid w:val="00E32991"/>
    <w:rsid w:val="00E32B42"/>
    <w:rsid w:val="00E33F71"/>
    <w:rsid w:val="00E34DD1"/>
    <w:rsid w:val="00E352F4"/>
    <w:rsid w:val="00E3622B"/>
    <w:rsid w:val="00E3687C"/>
    <w:rsid w:val="00E36DA8"/>
    <w:rsid w:val="00E36E73"/>
    <w:rsid w:val="00E3797E"/>
    <w:rsid w:val="00E37BC8"/>
    <w:rsid w:val="00E41315"/>
    <w:rsid w:val="00E42333"/>
    <w:rsid w:val="00E426BF"/>
    <w:rsid w:val="00E42B7F"/>
    <w:rsid w:val="00E42BE0"/>
    <w:rsid w:val="00E436D8"/>
    <w:rsid w:val="00E439A6"/>
    <w:rsid w:val="00E44224"/>
    <w:rsid w:val="00E46760"/>
    <w:rsid w:val="00E47F61"/>
    <w:rsid w:val="00E50371"/>
    <w:rsid w:val="00E50579"/>
    <w:rsid w:val="00E50D6C"/>
    <w:rsid w:val="00E520B1"/>
    <w:rsid w:val="00E5369B"/>
    <w:rsid w:val="00E56817"/>
    <w:rsid w:val="00E56FED"/>
    <w:rsid w:val="00E57EF2"/>
    <w:rsid w:val="00E60B8C"/>
    <w:rsid w:val="00E61A99"/>
    <w:rsid w:val="00E62807"/>
    <w:rsid w:val="00E6333B"/>
    <w:rsid w:val="00E6524D"/>
    <w:rsid w:val="00E66018"/>
    <w:rsid w:val="00E6611D"/>
    <w:rsid w:val="00E6634B"/>
    <w:rsid w:val="00E667B0"/>
    <w:rsid w:val="00E66B29"/>
    <w:rsid w:val="00E714EA"/>
    <w:rsid w:val="00E7166F"/>
    <w:rsid w:val="00E71C43"/>
    <w:rsid w:val="00E734F4"/>
    <w:rsid w:val="00E737D3"/>
    <w:rsid w:val="00E74A03"/>
    <w:rsid w:val="00E74A86"/>
    <w:rsid w:val="00E74AD7"/>
    <w:rsid w:val="00E75985"/>
    <w:rsid w:val="00E80D24"/>
    <w:rsid w:val="00E817C1"/>
    <w:rsid w:val="00E82329"/>
    <w:rsid w:val="00E8453F"/>
    <w:rsid w:val="00E84CEF"/>
    <w:rsid w:val="00E84E87"/>
    <w:rsid w:val="00E85092"/>
    <w:rsid w:val="00E863FD"/>
    <w:rsid w:val="00E90E48"/>
    <w:rsid w:val="00E92DE7"/>
    <w:rsid w:val="00E9436A"/>
    <w:rsid w:val="00E963AA"/>
    <w:rsid w:val="00E97355"/>
    <w:rsid w:val="00EA22A5"/>
    <w:rsid w:val="00EA242E"/>
    <w:rsid w:val="00EA3C7E"/>
    <w:rsid w:val="00EA41B2"/>
    <w:rsid w:val="00EA4EBC"/>
    <w:rsid w:val="00EA532F"/>
    <w:rsid w:val="00EA59BB"/>
    <w:rsid w:val="00EA5DA9"/>
    <w:rsid w:val="00EA61FB"/>
    <w:rsid w:val="00EA6C2F"/>
    <w:rsid w:val="00EA732F"/>
    <w:rsid w:val="00EA74F4"/>
    <w:rsid w:val="00EA7DDE"/>
    <w:rsid w:val="00EB38C1"/>
    <w:rsid w:val="00EB3A95"/>
    <w:rsid w:val="00EB3EFD"/>
    <w:rsid w:val="00EB3F0F"/>
    <w:rsid w:val="00EB4141"/>
    <w:rsid w:val="00EB60FF"/>
    <w:rsid w:val="00EB79DC"/>
    <w:rsid w:val="00EC0B02"/>
    <w:rsid w:val="00EC1CEC"/>
    <w:rsid w:val="00EC25EB"/>
    <w:rsid w:val="00EC3232"/>
    <w:rsid w:val="00EC4A78"/>
    <w:rsid w:val="00EC6D66"/>
    <w:rsid w:val="00ED1E41"/>
    <w:rsid w:val="00ED26E8"/>
    <w:rsid w:val="00ED26F4"/>
    <w:rsid w:val="00ED45E4"/>
    <w:rsid w:val="00ED4BEF"/>
    <w:rsid w:val="00ED4C97"/>
    <w:rsid w:val="00ED5B3B"/>
    <w:rsid w:val="00ED74AB"/>
    <w:rsid w:val="00ED7B06"/>
    <w:rsid w:val="00ED7EA9"/>
    <w:rsid w:val="00EE0A88"/>
    <w:rsid w:val="00EE0DB1"/>
    <w:rsid w:val="00EE1789"/>
    <w:rsid w:val="00EE273C"/>
    <w:rsid w:val="00EE2AD2"/>
    <w:rsid w:val="00EE3CAA"/>
    <w:rsid w:val="00EE3CE8"/>
    <w:rsid w:val="00EE57AA"/>
    <w:rsid w:val="00EE6144"/>
    <w:rsid w:val="00EE6CD9"/>
    <w:rsid w:val="00EE7640"/>
    <w:rsid w:val="00EE78A8"/>
    <w:rsid w:val="00EF017B"/>
    <w:rsid w:val="00EF03E0"/>
    <w:rsid w:val="00EF062F"/>
    <w:rsid w:val="00EF0693"/>
    <w:rsid w:val="00EF0CC5"/>
    <w:rsid w:val="00EF339C"/>
    <w:rsid w:val="00EF47C6"/>
    <w:rsid w:val="00EF4841"/>
    <w:rsid w:val="00EF53A4"/>
    <w:rsid w:val="00EF5BA8"/>
    <w:rsid w:val="00EF6433"/>
    <w:rsid w:val="00EF6DC2"/>
    <w:rsid w:val="00EF7DE4"/>
    <w:rsid w:val="00F00462"/>
    <w:rsid w:val="00F01555"/>
    <w:rsid w:val="00F02A5F"/>
    <w:rsid w:val="00F03375"/>
    <w:rsid w:val="00F0460B"/>
    <w:rsid w:val="00F06498"/>
    <w:rsid w:val="00F070A9"/>
    <w:rsid w:val="00F11592"/>
    <w:rsid w:val="00F11E3C"/>
    <w:rsid w:val="00F1370B"/>
    <w:rsid w:val="00F14AE7"/>
    <w:rsid w:val="00F154ED"/>
    <w:rsid w:val="00F16DD6"/>
    <w:rsid w:val="00F21140"/>
    <w:rsid w:val="00F2117D"/>
    <w:rsid w:val="00F219DB"/>
    <w:rsid w:val="00F21AA0"/>
    <w:rsid w:val="00F21DDF"/>
    <w:rsid w:val="00F24EA2"/>
    <w:rsid w:val="00F254FB"/>
    <w:rsid w:val="00F266C0"/>
    <w:rsid w:val="00F307BE"/>
    <w:rsid w:val="00F3137D"/>
    <w:rsid w:val="00F324C1"/>
    <w:rsid w:val="00F32FA7"/>
    <w:rsid w:val="00F33035"/>
    <w:rsid w:val="00F341BF"/>
    <w:rsid w:val="00F34923"/>
    <w:rsid w:val="00F34A3B"/>
    <w:rsid w:val="00F35474"/>
    <w:rsid w:val="00F360B3"/>
    <w:rsid w:val="00F405CB"/>
    <w:rsid w:val="00F42FEB"/>
    <w:rsid w:val="00F43A46"/>
    <w:rsid w:val="00F46442"/>
    <w:rsid w:val="00F5015F"/>
    <w:rsid w:val="00F52AAD"/>
    <w:rsid w:val="00F53C31"/>
    <w:rsid w:val="00F54C6A"/>
    <w:rsid w:val="00F551D4"/>
    <w:rsid w:val="00F55D19"/>
    <w:rsid w:val="00F56BF2"/>
    <w:rsid w:val="00F61453"/>
    <w:rsid w:val="00F62485"/>
    <w:rsid w:val="00F637B3"/>
    <w:rsid w:val="00F6588C"/>
    <w:rsid w:val="00F66E40"/>
    <w:rsid w:val="00F67716"/>
    <w:rsid w:val="00F7026A"/>
    <w:rsid w:val="00F7065E"/>
    <w:rsid w:val="00F71CD0"/>
    <w:rsid w:val="00F71CFB"/>
    <w:rsid w:val="00F730FF"/>
    <w:rsid w:val="00F73A02"/>
    <w:rsid w:val="00F73A45"/>
    <w:rsid w:val="00F75836"/>
    <w:rsid w:val="00F759AA"/>
    <w:rsid w:val="00F7652D"/>
    <w:rsid w:val="00F767AE"/>
    <w:rsid w:val="00F77468"/>
    <w:rsid w:val="00F80AAF"/>
    <w:rsid w:val="00F81FDA"/>
    <w:rsid w:val="00F821EA"/>
    <w:rsid w:val="00F822C3"/>
    <w:rsid w:val="00F82682"/>
    <w:rsid w:val="00F838A8"/>
    <w:rsid w:val="00F8435B"/>
    <w:rsid w:val="00F853F4"/>
    <w:rsid w:val="00F8756B"/>
    <w:rsid w:val="00F904C2"/>
    <w:rsid w:val="00F909AE"/>
    <w:rsid w:val="00F9199D"/>
    <w:rsid w:val="00F9215C"/>
    <w:rsid w:val="00F92C3C"/>
    <w:rsid w:val="00F93417"/>
    <w:rsid w:val="00F93F1A"/>
    <w:rsid w:val="00F94565"/>
    <w:rsid w:val="00F97D21"/>
    <w:rsid w:val="00F97F02"/>
    <w:rsid w:val="00FA0E2E"/>
    <w:rsid w:val="00FA1C81"/>
    <w:rsid w:val="00FA4BFC"/>
    <w:rsid w:val="00FA4EA6"/>
    <w:rsid w:val="00FA523E"/>
    <w:rsid w:val="00FA5C9C"/>
    <w:rsid w:val="00FA654B"/>
    <w:rsid w:val="00FA6F48"/>
    <w:rsid w:val="00FA71C2"/>
    <w:rsid w:val="00FA757C"/>
    <w:rsid w:val="00FA7C13"/>
    <w:rsid w:val="00FB1897"/>
    <w:rsid w:val="00FB1A4C"/>
    <w:rsid w:val="00FB304E"/>
    <w:rsid w:val="00FB3FF5"/>
    <w:rsid w:val="00FB48DC"/>
    <w:rsid w:val="00FB4912"/>
    <w:rsid w:val="00FB4BE8"/>
    <w:rsid w:val="00FB62FA"/>
    <w:rsid w:val="00FB7D8B"/>
    <w:rsid w:val="00FC03A0"/>
    <w:rsid w:val="00FC068A"/>
    <w:rsid w:val="00FC1775"/>
    <w:rsid w:val="00FC1D40"/>
    <w:rsid w:val="00FC2B05"/>
    <w:rsid w:val="00FC2FDF"/>
    <w:rsid w:val="00FC4046"/>
    <w:rsid w:val="00FC4ECD"/>
    <w:rsid w:val="00FC73DA"/>
    <w:rsid w:val="00FD075A"/>
    <w:rsid w:val="00FD0D8C"/>
    <w:rsid w:val="00FD11DE"/>
    <w:rsid w:val="00FD359A"/>
    <w:rsid w:val="00FD37D5"/>
    <w:rsid w:val="00FD3DBC"/>
    <w:rsid w:val="00FD41CA"/>
    <w:rsid w:val="00FD4480"/>
    <w:rsid w:val="00FD54CE"/>
    <w:rsid w:val="00FD66E6"/>
    <w:rsid w:val="00FD678C"/>
    <w:rsid w:val="00FE105F"/>
    <w:rsid w:val="00FE2CBF"/>
    <w:rsid w:val="00FE46F6"/>
    <w:rsid w:val="00FE4C91"/>
    <w:rsid w:val="00FE4F3F"/>
    <w:rsid w:val="00FE6A93"/>
    <w:rsid w:val="00FF1018"/>
    <w:rsid w:val="00FF11E4"/>
    <w:rsid w:val="00FF2D5B"/>
    <w:rsid w:val="00FF40C9"/>
    <w:rsid w:val="00FF4F21"/>
    <w:rsid w:val="00FF5221"/>
    <w:rsid w:val="00FF6503"/>
    <w:rsid w:val="00FF65FD"/>
    <w:rsid w:val="00FF680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718B856"/>
  <w15:docId w15:val="{C8425538-9264-4015-9066-9D932CAC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6F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6551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C3404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95F5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01DE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D36F9"/>
    <w:pPr>
      <w:tabs>
        <w:tab w:val="center" w:pos="4320"/>
        <w:tab w:val="right" w:pos="8640"/>
      </w:tabs>
    </w:pPr>
  </w:style>
  <w:style w:type="character" w:customStyle="1" w:styleId="FooterChar">
    <w:name w:val="Footer Char"/>
    <w:basedOn w:val="DefaultParagraphFont"/>
    <w:link w:val="Footer"/>
    <w:uiPriority w:val="99"/>
    <w:rsid w:val="00DD36F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B60FF"/>
    <w:rPr>
      <w:rFonts w:ascii="Tahoma" w:hAnsi="Tahoma" w:cs="Tahoma"/>
      <w:sz w:val="16"/>
      <w:szCs w:val="16"/>
    </w:rPr>
  </w:style>
  <w:style w:type="character" w:customStyle="1" w:styleId="BalloonTextChar">
    <w:name w:val="Balloon Text Char"/>
    <w:basedOn w:val="DefaultParagraphFont"/>
    <w:link w:val="BalloonText"/>
    <w:uiPriority w:val="99"/>
    <w:semiHidden/>
    <w:rsid w:val="00EB60FF"/>
    <w:rPr>
      <w:rFonts w:ascii="Tahoma" w:eastAsia="Times New Roman" w:hAnsi="Tahoma" w:cs="Tahoma"/>
      <w:sz w:val="16"/>
      <w:szCs w:val="16"/>
    </w:rPr>
  </w:style>
  <w:style w:type="character" w:customStyle="1" w:styleId="Heading1Char">
    <w:name w:val="Heading 1 Char"/>
    <w:basedOn w:val="DefaultParagraphFont"/>
    <w:link w:val="Heading1"/>
    <w:rsid w:val="00865511"/>
    <w:rPr>
      <w:rFonts w:ascii="Cambria" w:eastAsia="Times New Roman" w:hAnsi="Cambria" w:cs="Times New Roman"/>
      <w:b/>
      <w:bCs/>
      <w:kern w:val="32"/>
      <w:sz w:val="32"/>
      <w:szCs w:val="32"/>
    </w:rPr>
  </w:style>
  <w:style w:type="paragraph" w:styleId="ListParagraph">
    <w:name w:val="List Paragraph"/>
    <w:aliases w:val="Colorful List - Accent 11,1,My checklist,List Paragraph 1,Citation List,Bullet 1,bullet 2,G,bullet,bullet 1,List Paragraph1,List Paragraph11,List Paragraph12,List Paragraph2,Thang2,List Paragraph111,VNA - List Paragraph,1.,Table Sequence"/>
    <w:basedOn w:val="Normal"/>
    <w:link w:val="ListParagraphChar"/>
    <w:uiPriority w:val="34"/>
    <w:qFormat/>
    <w:rsid w:val="00BE2686"/>
    <w:pPr>
      <w:ind w:left="720"/>
      <w:contextualSpacing/>
    </w:pPr>
  </w:style>
  <w:style w:type="table" w:styleId="TableGrid">
    <w:name w:val="Table Grid"/>
    <w:basedOn w:val="TableNormal"/>
    <w:uiPriority w:val="39"/>
    <w:rsid w:val="001E2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34041"/>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26370F"/>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paragraph" w:styleId="TOC1">
    <w:name w:val="toc 1"/>
    <w:basedOn w:val="Normal"/>
    <w:next w:val="Normal"/>
    <w:autoRedefine/>
    <w:uiPriority w:val="39"/>
    <w:unhideWhenUsed/>
    <w:rsid w:val="0026370F"/>
    <w:pPr>
      <w:spacing w:after="100"/>
    </w:pPr>
  </w:style>
  <w:style w:type="paragraph" w:styleId="TOC2">
    <w:name w:val="toc 2"/>
    <w:basedOn w:val="Normal"/>
    <w:next w:val="Normal"/>
    <w:autoRedefine/>
    <w:uiPriority w:val="39"/>
    <w:unhideWhenUsed/>
    <w:rsid w:val="0026370F"/>
    <w:pPr>
      <w:spacing w:after="100"/>
      <w:ind w:left="240"/>
    </w:pPr>
  </w:style>
  <w:style w:type="character" w:styleId="Hyperlink">
    <w:name w:val="Hyperlink"/>
    <w:basedOn w:val="DefaultParagraphFont"/>
    <w:uiPriority w:val="99"/>
    <w:unhideWhenUsed/>
    <w:rsid w:val="0026370F"/>
    <w:rPr>
      <w:color w:val="0000FF" w:themeColor="hyperlink"/>
      <w:u w:val="single"/>
    </w:rPr>
  </w:style>
  <w:style w:type="character" w:customStyle="1" w:styleId="Heading3Char">
    <w:name w:val="Heading 3 Char"/>
    <w:basedOn w:val="DefaultParagraphFont"/>
    <w:link w:val="Heading3"/>
    <w:uiPriority w:val="9"/>
    <w:rsid w:val="00895F5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801DE5"/>
    <w:rPr>
      <w:rFonts w:asciiTheme="majorHAnsi" w:eastAsiaTheme="majorEastAsia" w:hAnsiTheme="majorHAnsi" w:cstheme="majorBidi"/>
      <w:b/>
      <w:bCs/>
      <w:i/>
      <w:iCs/>
      <w:color w:val="4F81BD" w:themeColor="accent1"/>
      <w:sz w:val="24"/>
      <w:szCs w:val="24"/>
    </w:rPr>
  </w:style>
  <w:style w:type="paragraph" w:styleId="TOC3">
    <w:name w:val="toc 3"/>
    <w:basedOn w:val="Normal"/>
    <w:next w:val="Normal"/>
    <w:autoRedefine/>
    <w:uiPriority w:val="39"/>
    <w:unhideWhenUsed/>
    <w:rsid w:val="00F24EA2"/>
    <w:pPr>
      <w:spacing w:after="100"/>
      <w:ind w:left="480"/>
    </w:pPr>
  </w:style>
  <w:style w:type="character" w:customStyle="1" w:styleId="notranslate">
    <w:name w:val="notranslate"/>
    <w:rsid w:val="00BC7F8D"/>
  </w:style>
  <w:style w:type="character" w:styleId="FollowedHyperlink">
    <w:name w:val="FollowedHyperlink"/>
    <w:basedOn w:val="DefaultParagraphFont"/>
    <w:uiPriority w:val="99"/>
    <w:semiHidden/>
    <w:unhideWhenUsed/>
    <w:rsid w:val="00BF160A"/>
    <w:rPr>
      <w:color w:val="800080" w:themeColor="followedHyperlink"/>
      <w:u w:val="single"/>
    </w:rPr>
  </w:style>
  <w:style w:type="paragraph" w:styleId="TOC4">
    <w:name w:val="toc 4"/>
    <w:basedOn w:val="Normal"/>
    <w:next w:val="Normal"/>
    <w:autoRedefine/>
    <w:uiPriority w:val="39"/>
    <w:unhideWhenUsed/>
    <w:rsid w:val="005353B9"/>
    <w:pPr>
      <w:spacing w:after="100"/>
      <w:ind w:left="720"/>
    </w:pPr>
  </w:style>
  <w:style w:type="character" w:styleId="CommentReference">
    <w:name w:val="annotation reference"/>
    <w:basedOn w:val="DefaultParagraphFont"/>
    <w:uiPriority w:val="99"/>
    <w:semiHidden/>
    <w:unhideWhenUsed/>
    <w:rsid w:val="00265954"/>
    <w:rPr>
      <w:sz w:val="16"/>
      <w:szCs w:val="16"/>
    </w:rPr>
  </w:style>
  <w:style w:type="paragraph" w:styleId="CommentText">
    <w:name w:val="annotation text"/>
    <w:basedOn w:val="Normal"/>
    <w:link w:val="CommentTextChar"/>
    <w:uiPriority w:val="99"/>
    <w:semiHidden/>
    <w:unhideWhenUsed/>
    <w:rsid w:val="00265954"/>
    <w:rPr>
      <w:sz w:val="20"/>
      <w:szCs w:val="20"/>
    </w:rPr>
  </w:style>
  <w:style w:type="character" w:customStyle="1" w:styleId="CommentTextChar">
    <w:name w:val="Comment Text Char"/>
    <w:basedOn w:val="DefaultParagraphFont"/>
    <w:link w:val="CommentText"/>
    <w:uiPriority w:val="99"/>
    <w:semiHidden/>
    <w:rsid w:val="0026595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65954"/>
    <w:rPr>
      <w:b/>
      <w:bCs/>
    </w:rPr>
  </w:style>
  <w:style w:type="character" w:customStyle="1" w:styleId="CommentSubjectChar">
    <w:name w:val="Comment Subject Char"/>
    <w:basedOn w:val="CommentTextChar"/>
    <w:link w:val="CommentSubject"/>
    <w:uiPriority w:val="99"/>
    <w:semiHidden/>
    <w:rsid w:val="00265954"/>
    <w:rPr>
      <w:rFonts w:ascii="Times New Roman" w:eastAsia="Times New Roman" w:hAnsi="Times New Roman" w:cs="Times New Roman"/>
      <w:b/>
      <w:bCs/>
      <w:sz w:val="20"/>
      <w:szCs w:val="2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
    <w:basedOn w:val="Normal"/>
    <w:link w:val="FootnoteTextChar"/>
    <w:uiPriority w:val="99"/>
    <w:unhideWhenUsed/>
    <w:rsid w:val="004C03DF"/>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uiPriority w:val="99"/>
    <w:rsid w:val="004C03DF"/>
    <w:rPr>
      <w:rFonts w:ascii="Times New Roman" w:eastAsia="Times New Roman" w:hAnsi="Times New Roman" w:cs="Times New Roman"/>
      <w:sz w:val="20"/>
      <w:szCs w:val="20"/>
    </w:rPr>
  </w:style>
  <w:style w:type="character" w:styleId="FootnoteReference">
    <w:name w:val="footnote reference"/>
    <w:aliases w:val="Footnote,Footnote text,Footnote Reference Number,Footnote Reference_LVL6,Footnote Reference_LVL61,Footnote Reference_LVL62,Footnote Reference_LVL63,Footnote Reference_LVL64,fr,ftref,Rabbani Footnote,Ref,de nota al pie,SUPERS,number"/>
    <w:basedOn w:val="DefaultParagraphFont"/>
    <w:unhideWhenUsed/>
    <w:rsid w:val="004C03DF"/>
    <w:rPr>
      <w:vertAlign w:val="superscript"/>
    </w:rPr>
  </w:style>
  <w:style w:type="paragraph" w:customStyle="1" w:styleId="CharCharCharChar">
    <w:name w:val="Char Char Char Char"/>
    <w:basedOn w:val="Normal"/>
    <w:rsid w:val="009B7FF6"/>
    <w:pPr>
      <w:spacing w:before="60" w:after="160" w:line="240" w:lineRule="exact"/>
    </w:pPr>
    <w:rPr>
      <w:rFonts w:ascii="Verdana" w:hAnsi="Verdana" w:cs="Verdana"/>
      <w:color w:val="000000"/>
      <w:sz w:val="20"/>
      <w:szCs w:val="20"/>
    </w:rPr>
  </w:style>
  <w:style w:type="paragraph" w:styleId="Header">
    <w:name w:val="header"/>
    <w:basedOn w:val="Normal"/>
    <w:link w:val="HeaderChar"/>
    <w:uiPriority w:val="99"/>
    <w:unhideWhenUsed/>
    <w:rsid w:val="005D1816"/>
    <w:pPr>
      <w:tabs>
        <w:tab w:val="center" w:pos="4680"/>
        <w:tab w:val="right" w:pos="9360"/>
      </w:tabs>
    </w:pPr>
  </w:style>
  <w:style w:type="character" w:customStyle="1" w:styleId="HeaderChar">
    <w:name w:val="Header Char"/>
    <w:basedOn w:val="DefaultParagraphFont"/>
    <w:link w:val="Header"/>
    <w:uiPriority w:val="99"/>
    <w:rsid w:val="005D1816"/>
    <w:rPr>
      <w:rFonts w:ascii="Times New Roman" w:eastAsia="Times New Roman" w:hAnsi="Times New Roman" w:cs="Times New Roman"/>
      <w:sz w:val="24"/>
      <w:szCs w:val="24"/>
    </w:rPr>
  </w:style>
  <w:style w:type="paragraph" w:styleId="NormalWeb">
    <w:name w:val="Normal (Web)"/>
    <w:basedOn w:val="Normal"/>
    <w:link w:val="NormalWebChar"/>
    <w:uiPriority w:val="99"/>
    <w:unhideWhenUsed/>
    <w:rsid w:val="003C4D0D"/>
    <w:pPr>
      <w:spacing w:before="100" w:beforeAutospacing="1" w:after="100" w:afterAutospacing="1"/>
    </w:pPr>
  </w:style>
  <w:style w:type="character" w:styleId="Emphasis">
    <w:name w:val="Emphasis"/>
    <w:basedOn w:val="DefaultParagraphFont"/>
    <w:uiPriority w:val="20"/>
    <w:qFormat/>
    <w:rsid w:val="009E0C96"/>
    <w:rPr>
      <w:i/>
      <w:iCs/>
    </w:rPr>
  </w:style>
  <w:style w:type="character" w:customStyle="1" w:styleId="NormalWebChar">
    <w:name w:val="Normal (Web) Char"/>
    <w:link w:val="NormalWeb"/>
    <w:uiPriority w:val="99"/>
    <w:locked/>
    <w:rsid w:val="006A19B0"/>
    <w:rPr>
      <w:rFonts w:ascii="Times New Roman" w:eastAsia="Times New Roman" w:hAnsi="Times New Roman" w:cs="Times New Roman"/>
      <w:sz w:val="24"/>
      <w:szCs w:val="24"/>
    </w:rPr>
  </w:style>
  <w:style w:type="character" w:customStyle="1" w:styleId="ListParagraphChar">
    <w:name w:val="List Paragraph Char"/>
    <w:aliases w:val="Colorful List - Accent 11 Char,1 Char,My checklist Char,List Paragraph 1 Char,Citation List Char,Bullet 1 Char,bullet 2 Char,G Char,bullet Char,bullet 1 Char,List Paragraph1 Char,List Paragraph11 Char,List Paragraph12 Char,1. Char"/>
    <w:link w:val="ListParagraph"/>
    <w:uiPriority w:val="34"/>
    <w:qFormat/>
    <w:locked/>
    <w:rsid w:val="00E23352"/>
    <w:rPr>
      <w:rFonts w:ascii="Times New Roman" w:eastAsia="Times New Roman" w:hAnsi="Times New Roman" w:cs="Times New Roman"/>
      <w:sz w:val="24"/>
      <w:szCs w:val="24"/>
    </w:rPr>
  </w:style>
  <w:style w:type="character" w:styleId="Strong">
    <w:name w:val="Strong"/>
    <w:basedOn w:val="DefaultParagraphFont"/>
    <w:uiPriority w:val="22"/>
    <w:qFormat/>
    <w:rsid w:val="00256CB5"/>
    <w:rPr>
      <w:b/>
      <w:bCs/>
    </w:rPr>
  </w:style>
  <w:style w:type="paragraph" w:customStyle="1" w:styleId="Char">
    <w:name w:val="Char"/>
    <w:basedOn w:val="Normal"/>
    <w:autoRedefine/>
    <w:rsid w:val="00A212A9"/>
    <w:pPr>
      <w:spacing w:after="160" w:line="240" w:lineRule="exact"/>
    </w:pPr>
    <w:rPr>
      <w:rFonts w:ascii="Verdana" w:hAnsi="Verdana" w:cs="Verdana"/>
      <w:sz w:val="20"/>
      <w:szCs w:val="20"/>
    </w:rPr>
  </w:style>
  <w:style w:type="paragraph" w:customStyle="1" w:styleId="Char0">
    <w:name w:val="Char"/>
    <w:basedOn w:val="Normal"/>
    <w:autoRedefine/>
    <w:rsid w:val="001D434A"/>
    <w:pPr>
      <w:spacing w:after="160" w:line="240" w:lineRule="exact"/>
    </w:pPr>
    <w:rPr>
      <w:rFonts w:ascii="Verdana" w:hAnsi="Verdana" w:cs="Verdana"/>
      <w:sz w:val="20"/>
      <w:szCs w:val="20"/>
    </w:rPr>
  </w:style>
  <w:style w:type="paragraph" w:customStyle="1" w:styleId="Char1">
    <w:name w:val="Char"/>
    <w:basedOn w:val="Normal"/>
    <w:autoRedefine/>
    <w:rsid w:val="004A6802"/>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189426">
      <w:bodyDiv w:val="1"/>
      <w:marLeft w:val="0"/>
      <w:marRight w:val="0"/>
      <w:marTop w:val="0"/>
      <w:marBottom w:val="0"/>
      <w:divBdr>
        <w:top w:val="none" w:sz="0" w:space="0" w:color="auto"/>
        <w:left w:val="none" w:sz="0" w:space="0" w:color="auto"/>
        <w:bottom w:val="none" w:sz="0" w:space="0" w:color="auto"/>
        <w:right w:val="none" w:sz="0" w:space="0" w:color="auto"/>
      </w:divBdr>
      <w:divsChild>
        <w:div w:id="228657684">
          <w:marLeft w:val="0"/>
          <w:marRight w:val="0"/>
          <w:marTop w:val="0"/>
          <w:marBottom w:val="0"/>
          <w:divBdr>
            <w:top w:val="none" w:sz="0" w:space="0" w:color="auto"/>
            <w:left w:val="none" w:sz="0" w:space="0" w:color="auto"/>
            <w:bottom w:val="none" w:sz="0" w:space="0" w:color="auto"/>
            <w:right w:val="none" w:sz="0" w:space="0" w:color="auto"/>
          </w:divBdr>
        </w:div>
        <w:div w:id="1741366532">
          <w:marLeft w:val="0"/>
          <w:marRight w:val="0"/>
          <w:marTop w:val="0"/>
          <w:marBottom w:val="0"/>
          <w:divBdr>
            <w:top w:val="none" w:sz="0" w:space="0" w:color="auto"/>
            <w:left w:val="none" w:sz="0" w:space="0" w:color="auto"/>
            <w:bottom w:val="none" w:sz="0" w:space="0" w:color="auto"/>
            <w:right w:val="none" w:sz="0" w:space="0" w:color="auto"/>
          </w:divBdr>
          <w:divsChild>
            <w:div w:id="695469029">
              <w:marLeft w:val="0"/>
              <w:marRight w:val="0"/>
              <w:marTop w:val="0"/>
              <w:marBottom w:val="0"/>
              <w:divBdr>
                <w:top w:val="none" w:sz="0" w:space="0" w:color="auto"/>
                <w:left w:val="none" w:sz="0" w:space="0" w:color="auto"/>
                <w:bottom w:val="none" w:sz="0" w:space="0" w:color="auto"/>
                <w:right w:val="none" w:sz="0" w:space="0" w:color="auto"/>
              </w:divBdr>
              <w:divsChild>
                <w:div w:id="1688405030">
                  <w:marLeft w:val="0"/>
                  <w:marRight w:val="0"/>
                  <w:marTop w:val="0"/>
                  <w:marBottom w:val="0"/>
                  <w:divBdr>
                    <w:top w:val="none" w:sz="0" w:space="0" w:color="auto"/>
                    <w:left w:val="none" w:sz="0" w:space="0" w:color="auto"/>
                    <w:bottom w:val="none" w:sz="0" w:space="0" w:color="auto"/>
                    <w:right w:val="none" w:sz="0" w:space="0" w:color="auto"/>
                  </w:divBdr>
                  <w:divsChild>
                    <w:div w:id="5317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018561">
          <w:marLeft w:val="0"/>
          <w:marRight w:val="0"/>
          <w:marTop w:val="0"/>
          <w:marBottom w:val="0"/>
          <w:divBdr>
            <w:top w:val="none" w:sz="0" w:space="0" w:color="auto"/>
            <w:left w:val="none" w:sz="0" w:space="0" w:color="auto"/>
            <w:bottom w:val="none" w:sz="0" w:space="0" w:color="auto"/>
            <w:right w:val="none" w:sz="0" w:space="0" w:color="auto"/>
          </w:divBdr>
          <w:divsChild>
            <w:div w:id="1861813064">
              <w:marLeft w:val="0"/>
              <w:marRight w:val="0"/>
              <w:marTop w:val="0"/>
              <w:marBottom w:val="0"/>
              <w:divBdr>
                <w:top w:val="none" w:sz="0" w:space="0" w:color="auto"/>
                <w:left w:val="none" w:sz="0" w:space="0" w:color="auto"/>
                <w:bottom w:val="none" w:sz="0" w:space="0" w:color="auto"/>
                <w:right w:val="none" w:sz="0" w:space="0" w:color="auto"/>
              </w:divBdr>
              <w:divsChild>
                <w:div w:id="1809975313">
                  <w:marLeft w:val="0"/>
                  <w:marRight w:val="0"/>
                  <w:marTop w:val="0"/>
                  <w:marBottom w:val="0"/>
                  <w:divBdr>
                    <w:top w:val="none" w:sz="0" w:space="0" w:color="auto"/>
                    <w:left w:val="none" w:sz="0" w:space="0" w:color="auto"/>
                    <w:bottom w:val="none" w:sz="0" w:space="0" w:color="auto"/>
                    <w:right w:val="none" w:sz="0" w:space="0" w:color="auto"/>
                  </w:divBdr>
                  <w:divsChild>
                    <w:div w:id="1580408760">
                      <w:marLeft w:val="0"/>
                      <w:marRight w:val="0"/>
                      <w:marTop w:val="0"/>
                      <w:marBottom w:val="0"/>
                      <w:divBdr>
                        <w:top w:val="none" w:sz="0" w:space="0" w:color="auto"/>
                        <w:left w:val="none" w:sz="0" w:space="0" w:color="auto"/>
                        <w:bottom w:val="none" w:sz="0" w:space="0" w:color="auto"/>
                        <w:right w:val="none" w:sz="0" w:space="0" w:color="auto"/>
                      </w:divBdr>
                      <w:divsChild>
                        <w:div w:id="2030255778">
                          <w:marLeft w:val="0"/>
                          <w:marRight w:val="0"/>
                          <w:marTop w:val="0"/>
                          <w:marBottom w:val="0"/>
                          <w:divBdr>
                            <w:top w:val="none" w:sz="0" w:space="0" w:color="auto"/>
                            <w:left w:val="none" w:sz="0" w:space="0" w:color="auto"/>
                            <w:bottom w:val="none" w:sz="0" w:space="0" w:color="auto"/>
                            <w:right w:val="none" w:sz="0" w:space="0" w:color="auto"/>
                          </w:divBdr>
                          <w:divsChild>
                            <w:div w:id="133761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195036">
          <w:marLeft w:val="0"/>
          <w:marRight w:val="0"/>
          <w:marTop w:val="0"/>
          <w:marBottom w:val="0"/>
          <w:divBdr>
            <w:top w:val="none" w:sz="0" w:space="0" w:color="auto"/>
            <w:left w:val="none" w:sz="0" w:space="0" w:color="auto"/>
            <w:bottom w:val="none" w:sz="0" w:space="0" w:color="auto"/>
            <w:right w:val="none" w:sz="0" w:space="0" w:color="auto"/>
          </w:divBdr>
          <w:divsChild>
            <w:div w:id="1215964309">
              <w:marLeft w:val="0"/>
              <w:marRight w:val="0"/>
              <w:marTop w:val="0"/>
              <w:marBottom w:val="0"/>
              <w:divBdr>
                <w:top w:val="none" w:sz="0" w:space="0" w:color="auto"/>
                <w:left w:val="none" w:sz="0" w:space="0" w:color="auto"/>
                <w:bottom w:val="none" w:sz="0" w:space="0" w:color="auto"/>
                <w:right w:val="none" w:sz="0" w:space="0" w:color="auto"/>
              </w:divBdr>
              <w:divsChild>
                <w:div w:id="527987709">
                  <w:marLeft w:val="0"/>
                  <w:marRight w:val="0"/>
                  <w:marTop w:val="0"/>
                  <w:marBottom w:val="0"/>
                  <w:divBdr>
                    <w:top w:val="none" w:sz="0" w:space="0" w:color="auto"/>
                    <w:left w:val="none" w:sz="0" w:space="0" w:color="auto"/>
                    <w:bottom w:val="none" w:sz="0" w:space="0" w:color="auto"/>
                    <w:right w:val="none" w:sz="0" w:space="0" w:color="auto"/>
                  </w:divBdr>
                  <w:divsChild>
                    <w:div w:id="394623856">
                      <w:marLeft w:val="0"/>
                      <w:marRight w:val="0"/>
                      <w:marTop w:val="0"/>
                      <w:marBottom w:val="0"/>
                      <w:divBdr>
                        <w:top w:val="none" w:sz="0" w:space="0" w:color="auto"/>
                        <w:left w:val="none" w:sz="0" w:space="0" w:color="auto"/>
                        <w:bottom w:val="none" w:sz="0" w:space="0" w:color="auto"/>
                        <w:right w:val="none" w:sz="0" w:space="0" w:color="auto"/>
                      </w:divBdr>
                      <w:divsChild>
                        <w:div w:id="4824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701995">
      <w:bodyDiv w:val="1"/>
      <w:marLeft w:val="0"/>
      <w:marRight w:val="0"/>
      <w:marTop w:val="0"/>
      <w:marBottom w:val="0"/>
      <w:divBdr>
        <w:top w:val="none" w:sz="0" w:space="0" w:color="auto"/>
        <w:left w:val="none" w:sz="0" w:space="0" w:color="auto"/>
        <w:bottom w:val="none" w:sz="0" w:space="0" w:color="auto"/>
        <w:right w:val="none" w:sz="0" w:space="0" w:color="auto"/>
      </w:divBdr>
    </w:div>
    <w:div w:id="1044329331">
      <w:bodyDiv w:val="1"/>
      <w:marLeft w:val="0"/>
      <w:marRight w:val="0"/>
      <w:marTop w:val="0"/>
      <w:marBottom w:val="0"/>
      <w:divBdr>
        <w:top w:val="none" w:sz="0" w:space="0" w:color="auto"/>
        <w:left w:val="none" w:sz="0" w:space="0" w:color="auto"/>
        <w:bottom w:val="none" w:sz="0" w:space="0" w:color="auto"/>
        <w:right w:val="none" w:sz="0" w:space="0" w:color="auto"/>
      </w:divBdr>
    </w:div>
    <w:div w:id="1322151038">
      <w:bodyDiv w:val="1"/>
      <w:marLeft w:val="0"/>
      <w:marRight w:val="0"/>
      <w:marTop w:val="0"/>
      <w:marBottom w:val="0"/>
      <w:divBdr>
        <w:top w:val="none" w:sz="0" w:space="0" w:color="auto"/>
        <w:left w:val="none" w:sz="0" w:space="0" w:color="auto"/>
        <w:bottom w:val="none" w:sz="0" w:space="0" w:color="auto"/>
        <w:right w:val="none" w:sz="0" w:space="0" w:color="auto"/>
      </w:divBdr>
    </w:div>
    <w:div w:id="14586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4E2EB-22A4-43B7-8D5E-B97AA16FFFD5}">
  <ds:schemaRefs>
    <ds:schemaRef ds:uri="http://schemas.microsoft.com/sharepoint/v3/contenttype/forms"/>
  </ds:schemaRefs>
</ds:datastoreItem>
</file>

<file path=customXml/itemProps2.xml><?xml version="1.0" encoding="utf-8"?>
<ds:datastoreItem xmlns:ds="http://schemas.openxmlformats.org/officeDocument/2006/customXml" ds:itemID="{5A7EAE60-85F8-4CFF-8C5A-9A1E7CC18F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0EBBCE-6C62-4343-AFCC-C835066A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8627C6B-2343-4680-9C6D-2A2820CB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6363</Words>
  <Characters>36270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ANH</dc:creator>
  <cp:lastModifiedBy>Bui Thi Duyen (TTGSNH)</cp:lastModifiedBy>
  <cp:revision>2</cp:revision>
  <cp:lastPrinted>2026-03-16T11:04:00Z</cp:lastPrinted>
  <dcterms:created xsi:type="dcterms:W3CDTF">2026-03-23T02:58:00Z</dcterms:created>
  <dcterms:modified xsi:type="dcterms:W3CDTF">2026-03-23T02:58:00Z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